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09" w:rsidRPr="009D3341" w:rsidRDefault="00032409" w:rsidP="00032409">
      <w:pPr>
        <w:spacing w:after="0" w:line="360" w:lineRule="auto"/>
        <w:jc w:val="center"/>
        <w:rPr>
          <w:rFonts w:ascii="Tw Cen MT" w:eastAsia="Batang" w:hAnsi="Tw Cen MT"/>
          <w:b/>
          <w:u w:val="single"/>
        </w:rPr>
      </w:pPr>
      <w:r w:rsidRPr="009D3341">
        <w:rPr>
          <w:rFonts w:ascii="Tw Cen MT" w:eastAsia="Batang" w:hAnsi="Tw Cen MT"/>
          <w:b/>
          <w:u w:val="single"/>
        </w:rPr>
        <w:t>Belleville Behaviour Policy: Making the Right Choices</w:t>
      </w:r>
    </w:p>
    <w:p w:rsidR="008E5B47" w:rsidRPr="008E5B47" w:rsidRDefault="008E5B47" w:rsidP="00032409">
      <w:pPr>
        <w:spacing w:after="0" w:line="360" w:lineRule="auto"/>
        <w:jc w:val="center"/>
        <w:rPr>
          <w:rFonts w:ascii="Tw Cen MT" w:eastAsia="Batang" w:hAnsi="Tw Cen MT"/>
        </w:rPr>
      </w:pPr>
      <w:r>
        <w:rPr>
          <w:rFonts w:ascii="Tw Cen MT" w:eastAsia="Batang" w:hAnsi="Tw Cen MT"/>
        </w:rPr>
        <w:t>Approved by Local Govern</w:t>
      </w:r>
      <w:r w:rsidRPr="008E5B47">
        <w:rPr>
          <w:rFonts w:ascii="Tw Cen MT" w:eastAsia="Batang" w:hAnsi="Tw Cen MT"/>
        </w:rPr>
        <w:t>ing Body: October 2018</w:t>
      </w:r>
    </w:p>
    <w:p w:rsidR="00032409" w:rsidRPr="008E5B47" w:rsidRDefault="008E5B47" w:rsidP="00032409">
      <w:pPr>
        <w:spacing w:after="0" w:line="360" w:lineRule="auto"/>
        <w:jc w:val="center"/>
        <w:rPr>
          <w:rFonts w:ascii="Tw Cen MT" w:eastAsia="Batang" w:hAnsi="Tw Cen MT"/>
        </w:rPr>
      </w:pPr>
      <w:r w:rsidRPr="008E5B47">
        <w:rPr>
          <w:rFonts w:ascii="Tw Cen MT" w:eastAsia="Batang" w:hAnsi="Tw Cen MT"/>
        </w:rPr>
        <w:t>Next review date: October 2021</w:t>
      </w:r>
    </w:p>
    <w:p w:rsidR="001F5CFD" w:rsidRDefault="0083679A" w:rsidP="0083679A">
      <w:pPr>
        <w:spacing w:after="0" w:line="360" w:lineRule="auto"/>
        <w:jc w:val="center"/>
        <w:rPr>
          <w:rFonts w:ascii="Tw Cen MT" w:eastAsia="Batang" w:hAnsi="Tw Cen MT"/>
          <w:i/>
        </w:rPr>
      </w:pPr>
      <w:r w:rsidRPr="00E27DEC">
        <w:rPr>
          <w:rFonts w:ascii="Tw Cen MT" w:eastAsia="Batang" w:hAnsi="Tw Cen MT"/>
          <w:i/>
        </w:rPr>
        <w:t>(Please read in conjunction with the school’s ‘Anti-Bullying’ and ‘Positive Handling and Physical Intervention’ policies)</w:t>
      </w:r>
    </w:p>
    <w:p w:rsidR="0083679A" w:rsidRPr="0083679A" w:rsidRDefault="0083679A" w:rsidP="0083679A">
      <w:pPr>
        <w:spacing w:after="0" w:line="360" w:lineRule="auto"/>
        <w:jc w:val="center"/>
        <w:rPr>
          <w:rFonts w:ascii="Tw Cen MT" w:eastAsia="Batang" w:hAnsi="Tw Cen MT"/>
          <w:i/>
        </w:rPr>
      </w:pPr>
      <w:bookmarkStart w:id="0" w:name="_GoBack"/>
      <w:bookmarkEnd w:id="0"/>
    </w:p>
    <w:p w:rsidR="001F5CFD" w:rsidRPr="009D3341" w:rsidRDefault="007A3429" w:rsidP="00032409">
      <w:pPr>
        <w:spacing w:after="0" w:line="360" w:lineRule="auto"/>
        <w:rPr>
          <w:rFonts w:ascii="Tw Cen MT" w:eastAsia="Batang" w:hAnsi="Tw Cen MT"/>
          <w:b/>
          <w:u w:val="single"/>
        </w:rPr>
      </w:pPr>
      <w:r>
        <w:rPr>
          <w:rFonts w:ascii="Tw Cen MT" w:eastAsia="Batang" w:hAnsi="Tw Cen MT"/>
          <w:b/>
          <w:u w:val="single"/>
        </w:rPr>
        <w:t>The s</w:t>
      </w:r>
      <w:r w:rsidR="00032409" w:rsidRPr="009D3341">
        <w:rPr>
          <w:rFonts w:ascii="Tw Cen MT" w:eastAsia="Batang" w:hAnsi="Tw Cen MT"/>
          <w:b/>
          <w:u w:val="single"/>
        </w:rPr>
        <w:t>chool aims are that all children:</w:t>
      </w:r>
    </w:p>
    <w:p w:rsidR="009C7E4B" w:rsidRDefault="00032409" w:rsidP="00032409">
      <w:pPr>
        <w:spacing w:after="0" w:line="360" w:lineRule="auto"/>
        <w:rPr>
          <w:rFonts w:ascii="Tw Cen MT" w:eastAsia="Batang" w:hAnsi="Tw Cen MT"/>
          <w:b/>
        </w:rPr>
      </w:pPr>
      <w:r w:rsidRPr="009D3341">
        <w:rPr>
          <w:rFonts w:ascii="Tw Cen MT" w:eastAsia="Batang" w:hAnsi="Tw Cen MT"/>
          <w:b/>
        </w:rPr>
        <w:t xml:space="preserve">1. </w:t>
      </w:r>
      <w:r w:rsidR="009C7E4B">
        <w:rPr>
          <w:rFonts w:ascii="Tw Cen MT" w:eastAsia="Batang" w:hAnsi="Tw Cen MT"/>
          <w:b/>
        </w:rPr>
        <w:t>Are safe</w:t>
      </w:r>
    </w:p>
    <w:p w:rsidR="00032409" w:rsidRPr="009D3341" w:rsidRDefault="009C7E4B" w:rsidP="00032409">
      <w:pPr>
        <w:spacing w:after="0" w:line="360" w:lineRule="auto"/>
        <w:rPr>
          <w:rFonts w:ascii="Tw Cen MT" w:eastAsia="Batang" w:hAnsi="Tw Cen MT"/>
          <w:b/>
        </w:rPr>
      </w:pPr>
      <w:r>
        <w:rPr>
          <w:rFonts w:ascii="Tw Cen MT" w:eastAsia="Batang" w:hAnsi="Tw Cen MT"/>
          <w:b/>
        </w:rPr>
        <w:t xml:space="preserve">2. </w:t>
      </w:r>
      <w:r w:rsidR="00032409" w:rsidRPr="009D3341">
        <w:rPr>
          <w:rFonts w:ascii="Tw Cen MT" w:eastAsia="Batang" w:hAnsi="Tw Cen MT"/>
          <w:b/>
        </w:rPr>
        <w:t>Are excellent learners</w:t>
      </w:r>
    </w:p>
    <w:p w:rsidR="00032409" w:rsidRPr="009D3341" w:rsidRDefault="009C7E4B" w:rsidP="00032409">
      <w:pPr>
        <w:spacing w:after="0" w:line="360" w:lineRule="auto"/>
        <w:rPr>
          <w:rFonts w:ascii="Tw Cen MT" w:eastAsia="Batang" w:hAnsi="Tw Cen MT"/>
          <w:b/>
        </w:rPr>
      </w:pPr>
      <w:r>
        <w:rPr>
          <w:rFonts w:ascii="Tw Cen MT" w:eastAsia="Batang" w:hAnsi="Tw Cen MT"/>
          <w:b/>
        </w:rPr>
        <w:t>3</w:t>
      </w:r>
      <w:r w:rsidR="00032409" w:rsidRPr="009D3341">
        <w:rPr>
          <w:rFonts w:ascii="Tw Cen MT" w:eastAsia="Batang" w:hAnsi="Tw Cen MT"/>
          <w:b/>
        </w:rPr>
        <w:t>. Have excellent social and emotional skills</w:t>
      </w:r>
    </w:p>
    <w:p w:rsidR="00032409" w:rsidRPr="009D3341" w:rsidRDefault="009C7E4B" w:rsidP="00032409">
      <w:pPr>
        <w:spacing w:after="0" w:line="360" w:lineRule="auto"/>
        <w:rPr>
          <w:rFonts w:ascii="Tw Cen MT" w:eastAsia="Batang" w:hAnsi="Tw Cen MT"/>
          <w:b/>
        </w:rPr>
      </w:pPr>
      <w:r>
        <w:rPr>
          <w:rFonts w:ascii="Tw Cen MT" w:eastAsia="Batang" w:hAnsi="Tw Cen MT"/>
          <w:b/>
        </w:rPr>
        <w:t>4</w:t>
      </w:r>
      <w:r w:rsidR="00032409" w:rsidRPr="009D3341">
        <w:rPr>
          <w:rFonts w:ascii="Tw Cen MT" w:eastAsia="Batang" w:hAnsi="Tw Cen MT"/>
          <w:b/>
        </w:rPr>
        <w:t>. Fulfil their potential</w:t>
      </w:r>
    </w:p>
    <w:p w:rsidR="001F5CFD" w:rsidRPr="009D3341" w:rsidRDefault="001F5CFD" w:rsidP="00032409">
      <w:pPr>
        <w:spacing w:after="0" w:line="360" w:lineRule="auto"/>
        <w:rPr>
          <w:rFonts w:ascii="Tw Cen MT" w:hAnsi="Tw Cen MT"/>
          <w:b/>
        </w:rPr>
      </w:pPr>
    </w:p>
    <w:p w:rsidR="00032409" w:rsidRPr="009D3341" w:rsidRDefault="00032409" w:rsidP="00032409">
      <w:pPr>
        <w:spacing w:after="0" w:line="360" w:lineRule="auto"/>
        <w:jc w:val="center"/>
        <w:rPr>
          <w:rFonts w:ascii="Tw Cen MT" w:hAnsi="Tw Cen MT" w:cs="Calibri"/>
          <w:b/>
          <w:u w:val="single"/>
        </w:rPr>
      </w:pPr>
      <w:r w:rsidRPr="009D3341">
        <w:rPr>
          <w:rFonts w:ascii="Tw Cen MT" w:hAnsi="Tw Cen MT" w:cs="Calibri"/>
          <w:b/>
          <w:u w:val="single"/>
        </w:rPr>
        <w:t>6 Key Points:</w:t>
      </w:r>
    </w:p>
    <w:p w:rsidR="00032409" w:rsidRPr="009D3341" w:rsidRDefault="00032409" w:rsidP="00032409">
      <w:pPr>
        <w:spacing w:after="0" w:line="360" w:lineRule="auto"/>
        <w:rPr>
          <w:rFonts w:ascii="Tw Cen MT" w:hAnsi="Tw Cen MT" w:cs="Calibri"/>
          <w:b/>
        </w:rPr>
      </w:pPr>
    </w:p>
    <w:p w:rsidR="00032409" w:rsidRPr="009D3341" w:rsidRDefault="00032409" w:rsidP="00032409">
      <w:pPr>
        <w:spacing w:after="0" w:line="360" w:lineRule="auto"/>
        <w:rPr>
          <w:rFonts w:ascii="Tw Cen MT" w:eastAsia="Batang" w:hAnsi="Tw Cen MT"/>
        </w:rPr>
      </w:pPr>
      <w:r w:rsidRPr="009D3341">
        <w:rPr>
          <w:rFonts w:ascii="Tw Cen MT" w:hAnsi="Tw Cen MT" w:cs="Calibri"/>
          <w:b/>
        </w:rPr>
        <w:t>All (children and adults) will m</w:t>
      </w:r>
      <w:r w:rsidRPr="009D3341">
        <w:rPr>
          <w:rFonts w:ascii="Tw Cen MT" w:eastAsia="Batang" w:hAnsi="Tw Cen MT"/>
          <w:b/>
        </w:rPr>
        <w:t>ake the right choices to ensure that everyone:</w:t>
      </w:r>
    </w:p>
    <w:p w:rsidR="00032409" w:rsidRPr="009D3341" w:rsidRDefault="00032409" w:rsidP="00032409">
      <w:pPr>
        <w:spacing w:after="0" w:line="360" w:lineRule="auto"/>
        <w:rPr>
          <w:rFonts w:ascii="Tw Cen MT" w:eastAsia="Batang" w:hAnsi="Tw Cen MT"/>
        </w:rPr>
      </w:pPr>
      <w:r w:rsidRPr="009D3341">
        <w:rPr>
          <w:rFonts w:ascii="Tw Cen MT" w:eastAsia="Batang" w:hAnsi="Tw Cen MT"/>
        </w:rPr>
        <w:t>1. Is kept and feels safe</w:t>
      </w:r>
    </w:p>
    <w:p w:rsidR="00032409" w:rsidRPr="009D3341" w:rsidRDefault="00032409" w:rsidP="00032409">
      <w:pPr>
        <w:spacing w:after="0" w:line="360" w:lineRule="auto"/>
        <w:rPr>
          <w:rFonts w:ascii="Tw Cen MT" w:eastAsia="Batang" w:hAnsi="Tw Cen MT"/>
        </w:rPr>
      </w:pPr>
      <w:r w:rsidRPr="009D3341">
        <w:rPr>
          <w:rFonts w:ascii="Tw Cen MT" w:eastAsia="Batang" w:hAnsi="Tw Cen MT"/>
        </w:rPr>
        <w:t>2. Can learn</w:t>
      </w:r>
    </w:p>
    <w:p w:rsidR="00032409" w:rsidRPr="009D3341" w:rsidRDefault="00032409" w:rsidP="00032409">
      <w:pPr>
        <w:spacing w:after="0" w:line="360" w:lineRule="auto"/>
        <w:rPr>
          <w:rFonts w:ascii="Tw Cen MT" w:hAnsi="Tw Cen MT" w:cs="Calibri"/>
          <w:b/>
          <w:color w:val="365F91"/>
        </w:rPr>
      </w:pPr>
      <w:r w:rsidRPr="009D3341">
        <w:rPr>
          <w:rFonts w:ascii="Tw Cen MT" w:eastAsia="Batang" w:hAnsi="Tw Cen MT"/>
        </w:rPr>
        <w:t xml:space="preserve">3. </w:t>
      </w:r>
      <w:proofErr w:type="gramStart"/>
      <w:r w:rsidRPr="009D3341">
        <w:rPr>
          <w:rFonts w:ascii="Tw Cen MT" w:eastAsia="Batang" w:hAnsi="Tw Cen MT"/>
        </w:rPr>
        <w:t>Feels</w:t>
      </w:r>
      <w:proofErr w:type="gramEnd"/>
      <w:r w:rsidRPr="009D3341">
        <w:rPr>
          <w:rFonts w:ascii="Tw Cen MT" w:eastAsia="Batang" w:hAnsi="Tw Cen MT"/>
        </w:rPr>
        <w:t xml:space="preserve"> welcome and valued</w:t>
      </w:r>
    </w:p>
    <w:p w:rsidR="00032409" w:rsidRPr="009D3341" w:rsidRDefault="00032409" w:rsidP="00032409">
      <w:pPr>
        <w:spacing w:after="0" w:line="360" w:lineRule="auto"/>
        <w:rPr>
          <w:rFonts w:ascii="Tw Cen MT" w:hAnsi="Tw Cen MT"/>
          <w:b/>
          <w:color w:val="365F91"/>
        </w:rPr>
      </w:pPr>
    </w:p>
    <w:p w:rsidR="00032409" w:rsidRPr="009D3341" w:rsidRDefault="00032409" w:rsidP="00032409">
      <w:pPr>
        <w:spacing w:after="0" w:line="360" w:lineRule="auto"/>
        <w:rPr>
          <w:rFonts w:ascii="Tw Cen MT" w:hAnsi="Tw Cen MT"/>
          <w:b/>
        </w:rPr>
      </w:pPr>
      <w:r w:rsidRPr="009D3341">
        <w:rPr>
          <w:rFonts w:ascii="Tw Cen MT" w:hAnsi="Tw Cen MT"/>
          <w:b/>
        </w:rPr>
        <w:t>To be able to make the right choices, children need to understand and (appropriate to their age/stage) be able to explain/reflect/act upon:</w:t>
      </w:r>
    </w:p>
    <w:p w:rsidR="00032409" w:rsidRPr="009D3341" w:rsidRDefault="00032409" w:rsidP="00032409">
      <w:pPr>
        <w:spacing w:after="0" w:line="360" w:lineRule="auto"/>
        <w:rPr>
          <w:rFonts w:ascii="Tw Cen MT" w:hAnsi="Tw Cen MT"/>
        </w:rPr>
      </w:pPr>
      <w:r w:rsidRPr="009D3341">
        <w:rPr>
          <w:rFonts w:ascii="Tw Cen MT" w:hAnsi="Tw Cen MT"/>
        </w:rPr>
        <w:t>4. What the right choice is</w:t>
      </w:r>
    </w:p>
    <w:p w:rsidR="00032409" w:rsidRPr="009D3341" w:rsidRDefault="00032409" w:rsidP="00032409">
      <w:pPr>
        <w:spacing w:after="0" w:line="360" w:lineRule="auto"/>
        <w:rPr>
          <w:rFonts w:ascii="Tw Cen MT" w:hAnsi="Tw Cen MT"/>
        </w:rPr>
      </w:pPr>
      <w:r w:rsidRPr="009D3341">
        <w:rPr>
          <w:rFonts w:ascii="Tw Cen MT" w:hAnsi="Tw Cen MT"/>
        </w:rPr>
        <w:t xml:space="preserve">5. Why this is the right choice </w:t>
      </w:r>
      <w:r w:rsidRPr="009D3341">
        <w:rPr>
          <w:rFonts w:ascii="Tw Cen MT" w:hAnsi="Tw Cen MT"/>
          <w:i/>
        </w:rPr>
        <w:t>(i.e. how it supports points 1, 2 and 3)</w:t>
      </w:r>
    </w:p>
    <w:p w:rsidR="00032409" w:rsidRPr="009D3341" w:rsidRDefault="00032409" w:rsidP="00032409">
      <w:pPr>
        <w:spacing w:after="0" w:line="360" w:lineRule="auto"/>
        <w:rPr>
          <w:rFonts w:ascii="Tw Cen MT" w:hAnsi="Tw Cen MT"/>
        </w:rPr>
      </w:pPr>
      <w:r w:rsidRPr="009D3341">
        <w:rPr>
          <w:rFonts w:ascii="Tw Cen MT" w:hAnsi="Tw Cen MT"/>
        </w:rPr>
        <w:t>6. How to take responsibility for their choices</w:t>
      </w:r>
    </w:p>
    <w:p w:rsidR="00032409" w:rsidRDefault="00032409" w:rsidP="00032409">
      <w:pPr>
        <w:spacing w:after="0" w:line="360" w:lineRule="auto"/>
        <w:rPr>
          <w:rFonts w:ascii="Tw Cen MT" w:hAnsi="Tw Cen MT"/>
          <w:b/>
        </w:rPr>
      </w:pPr>
    </w:p>
    <w:p w:rsidR="001F5CFD" w:rsidRPr="009D3341" w:rsidRDefault="001F5CFD" w:rsidP="00032409">
      <w:pPr>
        <w:spacing w:after="0" w:line="360" w:lineRule="auto"/>
        <w:rPr>
          <w:rFonts w:ascii="Tw Cen MT" w:hAnsi="Tw Cen MT"/>
          <w:b/>
        </w:rPr>
      </w:pPr>
    </w:p>
    <w:p w:rsidR="00032409" w:rsidRDefault="00032409" w:rsidP="009E70F4">
      <w:pPr>
        <w:spacing w:after="0" w:line="360" w:lineRule="auto"/>
        <w:jc w:val="center"/>
        <w:rPr>
          <w:rFonts w:ascii="Tw Cen MT" w:hAnsi="Tw Cen MT"/>
          <w:b/>
          <w:u w:val="single"/>
        </w:rPr>
      </w:pPr>
      <w:r w:rsidRPr="009D3341">
        <w:rPr>
          <w:rFonts w:ascii="Tw Cen MT" w:hAnsi="Tw Cen MT"/>
          <w:b/>
          <w:u w:val="single"/>
        </w:rPr>
        <w:t xml:space="preserve">Developing </w:t>
      </w:r>
      <w:r w:rsidR="007A3429" w:rsidRPr="009D3341">
        <w:rPr>
          <w:rFonts w:ascii="Tw Cen MT" w:hAnsi="Tw Cen MT"/>
          <w:b/>
          <w:u w:val="single"/>
        </w:rPr>
        <w:t>children’s</w:t>
      </w:r>
      <w:r w:rsidRPr="009D3341">
        <w:rPr>
          <w:rFonts w:ascii="Tw Cen MT" w:hAnsi="Tw Cen MT"/>
          <w:b/>
          <w:u w:val="single"/>
        </w:rPr>
        <w:t xml:space="preserve"> understanding of the right choice is achieved by:</w:t>
      </w:r>
    </w:p>
    <w:p w:rsidR="001F5CFD" w:rsidRPr="009D3341" w:rsidRDefault="001F5CFD" w:rsidP="009E70F4">
      <w:pPr>
        <w:spacing w:after="0" w:line="360" w:lineRule="auto"/>
        <w:jc w:val="center"/>
        <w:rPr>
          <w:rFonts w:ascii="Tw Cen MT" w:hAnsi="Tw Cen MT"/>
          <w:b/>
          <w:u w:val="single"/>
        </w:rPr>
      </w:pPr>
    </w:p>
    <w:p w:rsidR="00032409" w:rsidRPr="009D3341" w:rsidRDefault="00032409" w:rsidP="00032409">
      <w:pPr>
        <w:pStyle w:val="ListParagraph"/>
        <w:numPr>
          <w:ilvl w:val="0"/>
          <w:numId w:val="3"/>
        </w:numPr>
        <w:spacing w:after="0" w:line="360" w:lineRule="auto"/>
        <w:ind w:left="426"/>
        <w:rPr>
          <w:rFonts w:ascii="Tw Cen MT" w:hAnsi="Tw Cen MT"/>
        </w:rPr>
      </w:pPr>
      <w:r w:rsidRPr="009D3341">
        <w:rPr>
          <w:rFonts w:ascii="Tw Cen MT" w:hAnsi="Tw Cen MT"/>
        </w:rPr>
        <w:t>All staff using and modelling the language of right choices</w:t>
      </w:r>
    </w:p>
    <w:p w:rsidR="00032409" w:rsidRPr="009D3341" w:rsidRDefault="00032409" w:rsidP="00032409">
      <w:pPr>
        <w:pStyle w:val="ListParagraph"/>
        <w:numPr>
          <w:ilvl w:val="0"/>
          <w:numId w:val="3"/>
        </w:numPr>
        <w:spacing w:after="0" w:line="360" w:lineRule="auto"/>
        <w:ind w:left="426"/>
        <w:rPr>
          <w:rFonts w:ascii="Tw Cen MT" w:hAnsi="Tw Cen MT"/>
        </w:rPr>
      </w:pPr>
      <w:r w:rsidRPr="009D3341">
        <w:rPr>
          <w:rFonts w:ascii="Tw Cen MT" w:hAnsi="Tw Cen MT"/>
        </w:rPr>
        <w:t>All staff modelling excellent social and emotional skills through their language, verbal and non-verbal behaviours</w:t>
      </w:r>
    </w:p>
    <w:p w:rsidR="00032409" w:rsidRPr="009D3341" w:rsidRDefault="00032409" w:rsidP="00032409">
      <w:pPr>
        <w:pStyle w:val="ListParagraph"/>
        <w:numPr>
          <w:ilvl w:val="0"/>
          <w:numId w:val="3"/>
        </w:numPr>
        <w:spacing w:after="0" w:line="360" w:lineRule="auto"/>
        <w:ind w:left="426"/>
        <w:rPr>
          <w:rFonts w:ascii="Tw Cen MT" w:hAnsi="Tw Cen MT"/>
        </w:rPr>
      </w:pPr>
      <w:r w:rsidRPr="009D3341">
        <w:rPr>
          <w:rFonts w:ascii="Tw Cen MT" w:hAnsi="Tw Cen MT"/>
        </w:rPr>
        <w:t>All st</w:t>
      </w:r>
      <w:r w:rsidR="007A3429">
        <w:rPr>
          <w:rFonts w:ascii="Tw Cen MT" w:hAnsi="Tw Cen MT"/>
        </w:rPr>
        <w:t xml:space="preserve">aff having high expectations of all </w:t>
      </w:r>
      <w:r w:rsidRPr="009D3341">
        <w:rPr>
          <w:rFonts w:ascii="Tw Cen MT" w:hAnsi="Tw Cen MT"/>
        </w:rPr>
        <w:t>children’s behaviour, language, verbal and non-verbal behaviours</w:t>
      </w:r>
    </w:p>
    <w:p w:rsidR="00032409" w:rsidRPr="009D3341" w:rsidRDefault="00032409" w:rsidP="00032409">
      <w:pPr>
        <w:pStyle w:val="ListParagraph"/>
        <w:numPr>
          <w:ilvl w:val="0"/>
          <w:numId w:val="3"/>
        </w:numPr>
        <w:spacing w:after="0" w:line="360" w:lineRule="auto"/>
        <w:ind w:left="426"/>
        <w:rPr>
          <w:rFonts w:ascii="Tw Cen MT" w:hAnsi="Tw Cen MT"/>
        </w:rPr>
      </w:pPr>
      <w:r w:rsidRPr="009D3341">
        <w:rPr>
          <w:rFonts w:ascii="Tw Cen MT" w:hAnsi="Tw Cen MT"/>
        </w:rPr>
        <w:t>Systematically teaching all children at the start and throughout the school year the school aims and 6 Key Points</w:t>
      </w:r>
    </w:p>
    <w:p w:rsidR="00032409" w:rsidRPr="009D3341" w:rsidRDefault="00032409" w:rsidP="00032409">
      <w:pPr>
        <w:pStyle w:val="ListParagraph"/>
        <w:numPr>
          <w:ilvl w:val="0"/>
          <w:numId w:val="3"/>
        </w:numPr>
        <w:spacing w:after="0" w:line="360" w:lineRule="auto"/>
        <w:ind w:left="426"/>
        <w:rPr>
          <w:rFonts w:ascii="Tw Cen MT" w:hAnsi="Tw Cen MT"/>
        </w:rPr>
      </w:pPr>
      <w:r w:rsidRPr="009D3341">
        <w:rPr>
          <w:rFonts w:ascii="Tw Cen MT" w:hAnsi="Tw Cen MT"/>
        </w:rPr>
        <w:t>All staff actively and consistently supporting children to make the right choices through:</w:t>
      </w:r>
    </w:p>
    <w:p w:rsidR="00032409" w:rsidRPr="009D3341" w:rsidRDefault="00032409" w:rsidP="00032409">
      <w:pPr>
        <w:pStyle w:val="ListParagraph"/>
        <w:numPr>
          <w:ilvl w:val="0"/>
          <w:numId w:val="2"/>
        </w:numPr>
        <w:spacing w:after="0" w:line="360" w:lineRule="auto"/>
        <w:rPr>
          <w:rFonts w:ascii="Tw Cen MT" w:hAnsi="Tw Cen MT"/>
        </w:rPr>
      </w:pPr>
      <w:r w:rsidRPr="009D3341">
        <w:rPr>
          <w:rFonts w:ascii="Tw Cen MT" w:hAnsi="Tw Cen MT"/>
        </w:rPr>
        <w:t>Systems and routines that support excellent behaviour</w:t>
      </w:r>
    </w:p>
    <w:p w:rsidR="00032409" w:rsidRPr="009D3341" w:rsidRDefault="00032409" w:rsidP="00032409">
      <w:pPr>
        <w:pStyle w:val="ListParagraph"/>
        <w:numPr>
          <w:ilvl w:val="0"/>
          <w:numId w:val="2"/>
        </w:numPr>
        <w:spacing w:after="0" w:line="360" w:lineRule="auto"/>
        <w:rPr>
          <w:rFonts w:ascii="Tw Cen MT" w:hAnsi="Tw Cen MT"/>
        </w:rPr>
      </w:pPr>
      <w:r w:rsidRPr="009D3341">
        <w:rPr>
          <w:rFonts w:ascii="Tw Cen MT" w:hAnsi="Tw Cen MT"/>
        </w:rPr>
        <w:t>Use of behaviour/classroom management strategies to pre-empt possible issues</w:t>
      </w:r>
    </w:p>
    <w:p w:rsidR="00032409" w:rsidRPr="009D3341" w:rsidRDefault="00032409" w:rsidP="00032409">
      <w:pPr>
        <w:pStyle w:val="ListParagraph"/>
        <w:numPr>
          <w:ilvl w:val="0"/>
          <w:numId w:val="2"/>
        </w:numPr>
        <w:spacing w:after="0" w:line="360" w:lineRule="auto"/>
        <w:rPr>
          <w:rFonts w:ascii="Tw Cen MT" w:hAnsi="Tw Cen MT"/>
        </w:rPr>
      </w:pPr>
      <w:r w:rsidRPr="009D3341">
        <w:rPr>
          <w:rFonts w:ascii="Tw Cen MT" w:hAnsi="Tw Cen MT"/>
        </w:rPr>
        <w:t>Agreeing, displaying, using and adding to if necessary a shared understanding of the 6 Key Points</w:t>
      </w:r>
    </w:p>
    <w:p w:rsidR="00032409" w:rsidRPr="009D3341" w:rsidRDefault="00032409" w:rsidP="00032409">
      <w:pPr>
        <w:pStyle w:val="ListParagraph"/>
        <w:numPr>
          <w:ilvl w:val="0"/>
          <w:numId w:val="2"/>
        </w:numPr>
        <w:spacing w:after="0" w:line="360" w:lineRule="auto"/>
        <w:rPr>
          <w:rFonts w:ascii="Tw Cen MT" w:hAnsi="Tw Cen MT"/>
        </w:rPr>
      </w:pPr>
      <w:r w:rsidRPr="009D3341">
        <w:rPr>
          <w:rFonts w:ascii="Tw Cen MT" w:hAnsi="Tw Cen MT"/>
        </w:rPr>
        <w:t xml:space="preserve">Supporting children to understand and develop their ability to follow the 6 Key Points </w:t>
      </w:r>
    </w:p>
    <w:p w:rsidR="00032409" w:rsidRPr="009D3341" w:rsidRDefault="00032409" w:rsidP="00032409">
      <w:pPr>
        <w:pStyle w:val="ListParagraph"/>
        <w:numPr>
          <w:ilvl w:val="0"/>
          <w:numId w:val="2"/>
        </w:numPr>
        <w:spacing w:after="0" w:line="360" w:lineRule="auto"/>
        <w:rPr>
          <w:rFonts w:ascii="Tw Cen MT" w:eastAsia="Batang" w:hAnsi="Tw Cen MT"/>
        </w:rPr>
      </w:pPr>
      <w:r w:rsidRPr="009D3341">
        <w:rPr>
          <w:rFonts w:ascii="Tw Cen MT" w:eastAsia="Batang" w:hAnsi="Tw Cen MT"/>
        </w:rPr>
        <w:t xml:space="preserve">Sharing this Behaviour Policy with and making it available to parents/carers </w:t>
      </w:r>
    </w:p>
    <w:p w:rsidR="009E70F4" w:rsidRPr="009D3341" w:rsidRDefault="00032409" w:rsidP="00032409">
      <w:pPr>
        <w:pStyle w:val="ListParagraph"/>
        <w:numPr>
          <w:ilvl w:val="0"/>
          <w:numId w:val="2"/>
        </w:numPr>
        <w:spacing w:after="0" w:line="360" w:lineRule="auto"/>
        <w:rPr>
          <w:rFonts w:ascii="Tw Cen MT" w:hAnsi="Tw Cen MT"/>
        </w:rPr>
      </w:pPr>
      <w:r w:rsidRPr="009D3341">
        <w:rPr>
          <w:rFonts w:ascii="Tw Cen MT" w:eastAsia="Batang" w:hAnsi="Tw Cen MT"/>
        </w:rPr>
        <w:t>Encouraging parents/carers to contribute to the school’s positive behaviour and ethos</w:t>
      </w:r>
    </w:p>
    <w:p w:rsidR="00B12273" w:rsidRDefault="00B12273" w:rsidP="00B12273">
      <w:pPr>
        <w:spacing w:after="0" w:line="360" w:lineRule="auto"/>
        <w:rPr>
          <w:rFonts w:ascii="Tw Cen MT" w:hAnsi="Tw Cen MT"/>
        </w:rPr>
      </w:pPr>
    </w:p>
    <w:p w:rsidR="001F5CFD" w:rsidRDefault="001F5CFD">
      <w:pPr>
        <w:rPr>
          <w:rFonts w:ascii="Tw Cen MT" w:hAnsi="Tw Cen MT"/>
          <w:b/>
          <w:u w:val="single"/>
        </w:rPr>
      </w:pPr>
      <w:r>
        <w:rPr>
          <w:rFonts w:ascii="Tw Cen MT" w:hAnsi="Tw Cen MT"/>
          <w:b/>
          <w:u w:val="single"/>
        </w:rPr>
        <w:br w:type="page"/>
      </w:r>
    </w:p>
    <w:p w:rsidR="00B12273" w:rsidRPr="009D3341" w:rsidRDefault="00B12273" w:rsidP="00B12273">
      <w:pPr>
        <w:spacing w:after="0" w:line="360" w:lineRule="auto"/>
        <w:jc w:val="center"/>
        <w:rPr>
          <w:rFonts w:ascii="Tw Cen MT" w:hAnsi="Tw Cen MT"/>
        </w:rPr>
      </w:pPr>
      <w:r w:rsidRPr="00C7211D">
        <w:rPr>
          <w:rFonts w:ascii="Tw Cen MT" w:hAnsi="Tw Cen MT"/>
          <w:b/>
          <w:u w:val="single"/>
        </w:rPr>
        <w:lastRenderedPageBreak/>
        <w:t>Recognising Right Choices</w:t>
      </w:r>
    </w:p>
    <w:p w:rsidR="00B12273" w:rsidRDefault="00B12273" w:rsidP="00B12273">
      <w:pPr>
        <w:spacing w:after="0" w:line="360" w:lineRule="auto"/>
        <w:rPr>
          <w:rFonts w:ascii="Tw Cen MT" w:hAnsi="Tw Cen MT"/>
        </w:rPr>
      </w:pPr>
    </w:p>
    <w:p w:rsidR="00B12273" w:rsidRDefault="00B12273" w:rsidP="00B12273">
      <w:pPr>
        <w:spacing w:after="0" w:line="360" w:lineRule="auto"/>
        <w:rPr>
          <w:rFonts w:ascii="Tw Cen MT" w:hAnsi="Tw Cen MT"/>
        </w:rPr>
      </w:pPr>
      <w:r w:rsidRPr="00B12273">
        <w:rPr>
          <w:rFonts w:ascii="Tw Cen MT" w:hAnsi="Tw Cen MT"/>
        </w:rPr>
        <w:t>Regularly recognising, celebrating and recording when children are making the right choices</w:t>
      </w:r>
      <w:r w:rsidR="001F5CFD">
        <w:rPr>
          <w:rFonts w:ascii="Tw Cen MT" w:hAnsi="Tw Cen MT"/>
        </w:rPr>
        <w:t xml:space="preserve"> should</w:t>
      </w:r>
      <w:r w:rsidRPr="00B12273">
        <w:rPr>
          <w:rFonts w:ascii="Tw Cen MT" w:hAnsi="Tw Cen MT"/>
        </w:rPr>
        <w:t xml:space="preserve"> outweigh the recognition of wrong choices (this may be for the class</w:t>
      </w:r>
      <w:r w:rsidR="001F5CFD">
        <w:rPr>
          <w:rFonts w:ascii="Tw Cen MT" w:hAnsi="Tw Cen MT"/>
        </w:rPr>
        <w:t xml:space="preserve"> rather than for the individual as using public praise encourages the whole class). There are many ways to recognise the right choices that all staff can use:</w:t>
      </w:r>
    </w:p>
    <w:p w:rsidR="00B12273" w:rsidRDefault="00B12273" w:rsidP="00B12273">
      <w:pPr>
        <w:spacing w:after="0" w:line="360" w:lineRule="auto"/>
        <w:rPr>
          <w:rFonts w:ascii="Tw Cen MT" w:hAnsi="Tw Cen MT"/>
          <w:u w:val="single"/>
        </w:rPr>
      </w:pPr>
    </w:p>
    <w:p w:rsidR="00B12273" w:rsidRPr="009D3341" w:rsidRDefault="00B12273" w:rsidP="00730E1B">
      <w:pPr>
        <w:spacing w:after="0" w:line="360" w:lineRule="auto"/>
        <w:jc w:val="center"/>
        <w:rPr>
          <w:rFonts w:ascii="Tw Cen MT" w:hAnsi="Tw Cen MT"/>
          <w:u w:val="single"/>
        </w:rPr>
      </w:pPr>
      <w:r w:rsidRPr="009D3341">
        <w:rPr>
          <w:rFonts w:ascii="Tw Cen MT" w:hAnsi="Tw Cen MT"/>
          <w:u w:val="single"/>
        </w:rPr>
        <w:t>Free and frequent</w:t>
      </w:r>
    </w:p>
    <w:p w:rsidR="00B12273" w:rsidRDefault="00B12273" w:rsidP="00B12273">
      <w:pPr>
        <w:spacing w:after="0" w:line="360" w:lineRule="auto"/>
        <w:rPr>
          <w:rFonts w:ascii="Tw Cen MT" w:hAnsi="Tw Cen MT"/>
        </w:rPr>
      </w:pPr>
      <w:r w:rsidRPr="009D3341">
        <w:rPr>
          <w:rFonts w:ascii="Tw Cen MT" w:hAnsi="Tw Cen MT"/>
        </w:rPr>
        <w:t xml:space="preserve"> - Smile</w:t>
      </w:r>
    </w:p>
    <w:p w:rsidR="001F5CFD" w:rsidRPr="009D3341" w:rsidRDefault="001F5CFD" w:rsidP="00B12273">
      <w:pPr>
        <w:spacing w:after="0" w:line="360" w:lineRule="auto"/>
        <w:rPr>
          <w:rFonts w:ascii="Tw Cen MT" w:hAnsi="Tw Cen MT"/>
        </w:rPr>
      </w:pPr>
      <w:r>
        <w:rPr>
          <w:rFonts w:ascii="Tw Cen MT" w:hAnsi="Tw Cen MT"/>
        </w:rPr>
        <w:t xml:space="preserve"> - Warm eye contact</w:t>
      </w:r>
    </w:p>
    <w:p w:rsidR="00B12273" w:rsidRPr="009D3341" w:rsidRDefault="00B12273" w:rsidP="00B12273">
      <w:pPr>
        <w:spacing w:after="0" w:line="360" w:lineRule="auto"/>
        <w:rPr>
          <w:rFonts w:ascii="Tw Cen MT" w:hAnsi="Tw Cen MT"/>
        </w:rPr>
      </w:pPr>
      <w:r w:rsidRPr="009D3341">
        <w:rPr>
          <w:rFonts w:ascii="Tw Cen MT" w:hAnsi="Tw Cen MT"/>
        </w:rPr>
        <w:t xml:space="preserve"> - Well done</w:t>
      </w:r>
    </w:p>
    <w:p w:rsidR="00B12273" w:rsidRPr="009D3341" w:rsidRDefault="00B12273" w:rsidP="00B12273">
      <w:pPr>
        <w:spacing w:after="0" w:line="360" w:lineRule="auto"/>
        <w:rPr>
          <w:rFonts w:ascii="Tw Cen MT" w:hAnsi="Tw Cen MT"/>
        </w:rPr>
      </w:pPr>
      <w:r w:rsidRPr="009D3341">
        <w:rPr>
          <w:rFonts w:ascii="Tw Cen MT" w:hAnsi="Tw Cen MT"/>
        </w:rPr>
        <w:t xml:space="preserve"> - Thank you</w:t>
      </w:r>
    </w:p>
    <w:p w:rsidR="00B12273" w:rsidRPr="009D3341" w:rsidRDefault="00B12273" w:rsidP="00B12273">
      <w:pPr>
        <w:spacing w:after="0" w:line="360" w:lineRule="auto"/>
        <w:rPr>
          <w:rFonts w:ascii="Tw Cen MT" w:hAnsi="Tw Cen MT"/>
        </w:rPr>
      </w:pPr>
      <w:r w:rsidRPr="009D3341">
        <w:rPr>
          <w:rFonts w:ascii="Tw Cen MT" w:hAnsi="Tw Cen MT"/>
        </w:rPr>
        <w:t xml:space="preserve"> - Describe exactly what they are doing right</w:t>
      </w:r>
    </w:p>
    <w:p w:rsidR="00B12273" w:rsidRPr="009D3341" w:rsidRDefault="001F5CFD" w:rsidP="00B12273">
      <w:pPr>
        <w:spacing w:after="0" w:line="360" w:lineRule="auto"/>
        <w:rPr>
          <w:rFonts w:ascii="Tw Cen MT" w:hAnsi="Tw Cen MT"/>
        </w:rPr>
      </w:pPr>
      <w:r>
        <w:rPr>
          <w:rFonts w:ascii="Tw Cen MT" w:hAnsi="Tw Cen MT"/>
        </w:rPr>
        <w:t xml:space="preserve"> - Using a child as an e</w:t>
      </w:r>
      <w:r w:rsidR="00B12273" w:rsidRPr="009D3341">
        <w:rPr>
          <w:rFonts w:ascii="Tw Cen MT" w:hAnsi="Tw Cen MT"/>
        </w:rPr>
        <w:t>xemplar</w:t>
      </w:r>
    </w:p>
    <w:p w:rsidR="00B12273" w:rsidRPr="009D3341" w:rsidRDefault="00B12273" w:rsidP="00B12273">
      <w:pPr>
        <w:spacing w:after="0" w:line="360" w:lineRule="auto"/>
        <w:rPr>
          <w:rFonts w:ascii="Tw Cen MT" w:hAnsi="Tw Cen MT"/>
        </w:rPr>
      </w:pPr>
      <w:r w:rsidRPr="009D3341">
        <w:rPr>
          <w:rFonts w:ascii="Tw Cen MT" w:hAnsi="Tw Cen MT"/>
        </w:rPr>
        <w:t xml:space="preserve"> - </w:t>
      </w:r>
      <w:r w:rsidR="001F5CFD">
        <w:rPr>
          <w:rFonts w:ascii="Tw Cen MT" w:hAnsi="Tw Cen MT"/>
        </w:rPr>
        <w:t>Recognising all of the children who are making the right choice</w:t>
      </w:r>
    </w:p>
    <w:p w:rsidR="00B12273" w:rsidRDefault="00B12273" w:rsidP="00B12273">
      <w:pPr>
        <w:spacing w:after="0" w:line="360" w:lineRule="auto"/>
        <w:rPr>
          <w:rFonts w:ascii="Tw Cen MT" w:hAnsi="Tw Cen MT"/>
        </w:rPr>
      </w:pPr>
      <w:r w:rsidRPr="009D3341">
        <w:rPr>
          <w:rFonts w:ascii="Tw Cen MT" w:hAnsi="Tw Cen MT"/>
        </w:rPr>
        <w:t xml:space="preserve"> - Sticker</w:t>
      </w:r>
      <w:r w:rsidR="001F5CFD">
        <w:rPr>
          <w:rFonts w:ascii="Tw Cen MT" w:hAnsi="Tw Cen MT"/>
        </w:rPr>
        <w:t>s, s</w:t>
      </w:r>
      <w:r w:rsidRPr="009D3341">
        <w:rPr>
          <w:rFonts w:ascii="Tw Cen MT" w:hAnsi="Tw Cen MT"/>
        </w:rPr>
        <w:t>miley</w:t>
      </w:r>
      <w:r>
        <w:rPr>
          <w:rFonts w:ascii="Tw Cen MT" w:hAnsi="Tw Cen MT"/>
        </w:rPr>
        <w:t xml:space="preserve"> faces</w:t>
      </w:r>
      <w:r w:rsidR="001F5CFD">
        <w:rPr>
          <w:rFonts w:ascii="Tw Cen MT" w:hAnsi="Tw Cen MT"/>
        </w:rPr>
        <w:t xml:space="preserve"> etc.</w:t>
      </w:r>
    </w:p>
    <w:p w:rsidR="001F5CFD" w:rsidRPr="009D3341" w:rsidRDefault="001F5CFD" w:rsidP="00B12273">
      <w:pPr>
        <w:spacing w:after="0" w:line="360" w:lineRule="auto"/>
        <w:rPr>
          <w:rFonts w:ascii="Tw Cen MT" w:hAnsi="Tw Cen MT"/>
        </w:rPr>
      </w:pPr>
      <w:r>
        <w:rPr>
          <w:rFonts w:ascii="Tw Cen MT" w:hAnsi="Tw Cen MT"/>
        </w:rPr>
        <w:t xml:space="preserve"> - </w:t>
      </w:r>
      <w:r w:rsidR="00730E1B">
        <w:rPr>
          <w:rFonts w:ascii="Tw Cen MT" w:hAnsi="Tw Cen MT"/>
        </w:rPr>
        <w:t>Offering touch e.g. high five, handshake</w:t>
      </w:r>
    </w:p>
    <w:p w:rsidR="00B12273" w:rsidRPr="009D3341" w:rsidRDefault="00B12273" w:rsidP="00B12273">
      <w:pPr>
        <w:spacing w:after="0" w:line="360" w:lineRule="auto"/>
        <w:rPr>
          <w:rFonts w:ascii="Tw Cen MT" w:hAnsi="Tw Cen MT"/>
        </w:rPr>
      </w:pPr>
      <w:r w:rsidRPr="009D3341">
        <w:rPr>
          <w:rFonts w:ascii="Tw Cen MT" w:hAnsi="Tw Cen MT"/>
        </w:rPr>
        <w:t xml:space="preserve"> - </w:t>
      </w:r>
      <w:r>
        <w:rPr>
          <w:rFonts w:ascii="Tw Cen MT" w:hAnsi="Tw Cen MT"/>
        </w:rPr>
        <w:t>‘</w:t>
      </w:r>
      <w:r w:rsidRPr="009D3341">
        <w:rPr>
          <w:rFonts w:ascii="Tw Cen MT" w:hAnsi="Tw Cen MT"/>
        </w:rPr>
        <w:t>Great day</w:t>
      </w:r>
      <w:r>
        <w:rPr>
          <w:rFonts w:ascii="Tw Cen MT" w:hAnsi="Tw Cen MT"/>
        </w:rPr>
        <w:t>’</w:t>
      </w:r>
      <w:r w:rsidRPr="009D3341">
        <w:rPr>
          <w:rFonts w:ascii="Tw Cen MT" w:hAnsi="Tw Cen MT"/>
        </w:rPr>
        <w:t xml:space="preserve"> to parent</w:t>
      </w:r>
      <w:r>
        <w:rPr>
          <w:rFonts w:ascii="Tw Cen MT" w:hAnsi="Tw Cen MT"/>
        </w:rPr>
        <w:t>/carer</w:t>
      </w:r>
      <w:r w:rsidR="00730E1B">
        <w:rPr>
          <w:rFonts w:ascii="Tw Cen MT" w:hAnsi="Tw Cen MT"/>
        </w:rPr>
        <w:t xml:space="preserve"> (this may be via a </w:t>
      </w:r>
      <w:proofErr w:type="spellStart"/>
      <w:r w:rsidR="00730E1B">
        <w:rPr>
          <w:rFonts w:ascii="Tw Cen MT" w:hAnsi="Tw Cen MT"/>
        </w:rPr>
        <w:t>phonecall</w:t>
      </w:r>
      <w:proofErr w:type="spellEnd"/>
      <w:r w:rsidR="00730E1B">
        <w:rPr>
          <w:rFonts w:ascii="Tw Cen MT" w:hAnsi="Tw Cen MT"/>
        </w:rPr>
        <w:t>/email if the child travels to school independently)</w:t>
      </w:r>
    </w:p>
    <w:p w:rsidR="00B12273" w:rsidRPr="0071002B" w:rsidRDefault="00B12273" w:rsidP="00B12273">
      <w:pPr>
        <w:spacing w:after="0" w:line="360" w:lineRule="auto"/>
        <w:rPr>
          <w:rFonts w:ascii="Tw Cen MT" w:hAnsi="Tw Cen MT"/>
          <w:sz w:val="16"/>
        </w:rPr>
      </w:pPr>
    </w:p>
    <w:p w:rsidR="00B12273" w:rsidRPr="009D3341" w:rsidRDefault="00B12273" w:rsidP="00730E1B">
      <w:pPr>
        <w:spacing w:after="0" w:line="360" w:lineRule="auto"/>
        <w:jc w:val="center"/>
        <w:rPr>
          <w:rFonts w:ascii="Tw Cen MT" w:hAnsi="Tw Cen MT"/>
          <w:u w:val="single"/>
        </w:rPr>
      </w:pPr>
      <w:r w:rsidRPr="009D3341">
        <w:rPr>
          <w:rFonts w:ascii="Tw Cen MT" w:hAnsi="Tw Cen MT"/>
          <w:u w:val="single"/>
        </w:rPr>
        <w:t>Class based systems</w:t>
      </w:r>
    </w:p>
    <w:p w:rsidR="00B12273" w:rsidRPr="009D3341" w:rsidRDefault="00730E1B" w:rsidP="00B12273">
      <w:pPr>
        <w:spacing w:after="0" w:line="360" w:lineRule="auto"/>
        <w:rPr>
          <w:rFonts w:ascii="Tw Cen MT" w:hAnsi="Tw Cen MT"/>
        </w:rPr>
      </w:pPr>
      <w:r>
        <w:rPr>
          <w:rFonts w:ascii="Tw Cen MT" w:hAnsi="Tw Cen MT"/>
        </w:rPr>
        <w:t>Each class should have a system agreed with the children to recognise right choices e.g. points, star jar, charts, rewards, stickers, teams, notes home.</w:t>
      </w:r>
    </w:p>
    <w:p w:rsidR="00B12273" w:rsidRPr="0071002B" w:rsidRDefault="00B12273" w:rsidP="00B12273">
      <w:pPr>
        <w:spacing w:after="0" w:line="360" w:lineRule="auto"/>
        <w:rPr>
          <w:rFonts w:ascii="Tw Cen MT" w:hAnsi="Tw Cen MT"/>
          <w:sz w:val="16"/>
        </w:rPr>
      </w:pPr>
    </w:p>
    <w:p w:rsidR="00DD6A6D" w:rsidRDefault="0071002B" w:rsidP="0071002B">
      <w:pPr>
        <w:spacing w:after="0" w:line="360" w:lineRule="auto"/>
        <w:jc w:val="center"/>
        <w:rPr>
          <w:rFonts w:ascii="Tw Cen MT" w:hAnsi="Tw Cen MT"/>
          <w:u w:val="single"/>
        </w:rPr>
      </w:pPr>
      <w:r>
        <w:rPr>
          <w:rFonts w:ascii="Tw Cen MT" w:hAnsi="Tw Cen MT"/>
          <w:u w:val="single"/>
        </w:rPr>
        <w:t xml:space="preserve">Whole </w:t>
      </w:r>
      <w:r w:rsidR="00B12273" w:rsidRPr="009D3341">
        <w:rPr>
          <w:rFonts w:ascii="Tw Cen MT" w:hAnsi="Tw Cen MT"/>
          <w:u w:val="single"/>
        </w:rPr>
        <w:t xml:space="preserve">School </w:t>
      </w:r>
      <w:r>
        <w:rPr>
          <w:rFonts w:ascii="Tw Cen MT" w:hAnsi="Tw Cen MT"/>
          <w:u w:val="single"/>
        </w:rPr>
        <w:t>S</w:t>
      </w:r>
      <w:r w:rsidR="00B12273" w:rsidRPr="009D3341">
        <w:rPr>
          <w:rFonts w:ascii="Tw Cen MT" w:hAnsi="Tw Cen MT"/>
          <w:u w:val="single"/>
        </w:rPr>
        <w:t>ystems</w:t>
      </w:r>
    </w:p>
    <w:p w:rsidR="0071002B" w:rsidRPr="0071002B" w:rsidRDefault="0071002B" w:rsidP="0071002B">
      <w:pPr>
        <w:spacing w:after="0" w:line="360" w:lineRule="auto"/>
        <w:rPr>
          <w:rFonts w:ascii="Tw Cen MT" w:hAnsi="Tw Cen MT"/>
          <w:u w:val="single"/>
        </w:rPr>
      </w:pPr>
      <w:r w:rsidRPr="0071002B">
        <w:rPr>
          <w:rFonts w:ascii="Tw Cen MT" w:hAnsi="Tw Cen MT"/>
          <w:u w:val="single"/>
        </w:rPr>
        <w:t>CARE Merits</w:t>
      </w:r>
    </w:p>
    <w:p w:rsidR="0071002B" w:rsidRPr="0071002B" w:rsidRDefault="0071002B" w:rsidP="0071002B">
      <w:pPr>
        <w:spacing w:after="0" w:line="360" w:lineRule="auto"/>
        <w:rPr>
          <w:rFonts w:ascii="Tw Cen MT" w:hAnsi="Tw Cen MT"/>
        </w:rPr>
      </w:pPr>
      <w:r w:rsidRPr="0071002B">
        <w:rPr>
          <w:rFonts w:ascii="Tw Cen MT" w:hAnsi="Tw Cen MT"/>
        </w:rPr>
        <w:t xml:space="preserve">All staff can award merits on the ‘Behaviour Register’ section of the Behaviour Watch system as below. These aspects have been chosen to encourage and give value to behaviours which develop children’s social/emotional skills and learning skills and also </w:t>
      </w:r>
      <w:proofErr w:type="gramStart"/>
      <w:r w:rsidRPr="0071002B">
        <w:rPr>
          <w:rFonts w:ascii="Tw Cen MT" w:hAnsi="Tw Cen MT"/>
        </w:rPr>
        <w:t>makes</w:t>
      </w:r>
      <w:proofErr w:type="gramEnd"/>
      <w:r w:rsidRPr="0071002B">
        <w:rPr>
          <w:rFonts w:ascii="Tw Cen MT" w:hAnsi="Tw Cen MT"/>
        </w:rPr>
        <w:t xml:space="preserve"> the school a harmonious and pleasant environment to be in.</w:t>
      </w:r>
    </w:p>
    <w:p w:rsidR="0071002B" w:rsidRPr="0071002B" w:rsidRDefault="0071002B" w:rsidP="0071002B">
      <w:pPr>
        <w:spacing w:after="0" w:line="360" w:lineRule="auto"/>
        <w:rPr>
          <w:rFonts w:ascii="Tw Cen MT" w:hAnsi="Tw Cen MT"/>
        </w:rPr>
      </w:pPr>
      <w:r w:rsidRPr="0071002B">
        <w:rPr>
          <w:rFonts w:ascii="Tw Cen MT" w:hAnsi="Tw Cen MT"/>
          <w:sz w:val="36"/>
        </w:rPr>
        <w:t>C</w:t>
      </w:r>
      <w:r w:rsidRPr="0071002B">
        <w:rPr>
          <w:rFonts w:ascii="Tw Cen MT" w:hAnsi="Tw Cen MT"/>
        </w:rPr>
        <w:t xml:space="preserve">onsiderate                     </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caring</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polite</w:t>
      </w:r>
      <w:proofErr w:type="gramEnd"/>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community</w:t>
      </w:r>
      <w:proofErr w:type="gramEnd"/>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fairness</w:t>
      </w:r>
      <w:proofErr w:type="gramEnd"/>
      <w:r w:rsidRPr="0071002B">
        <w:rPr>
          <w:rFonts w:ascii="Tw Cen MT" w:hAnsi="Tw Cen MT"/>
        </w:rPr>
        <w:t xml:space="preserve"> and understanding other people’s point of view even if you don’t agree</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encourage others</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think about others needs as well as own</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Associated British values: tolerance, respect</w:t>
      </w:r>
    </w:p>
    <w:p w:rsidR="0071002B" w:rsidRPr="0071002B" w:rsidRDefault="0071002B" w:rsidP="0071002B">
      <w:pPr>
        <w:spacing w:after="0" w:line="360" w:lineRule="auto"/>
        <w:rPr>
          <w:rFonts w:ascii="Tw Cen MT" w:hAnsi="Tw Cen MT"/>
        </w:rPr>
      </w:pPr>
      <w:r w:rsidRPr="0071002B">
        <w:rPr>
          <w:rFonts w:ascii="Tw Cen MT" w:hAnsi="Tw Cen MT"/>
          <w:sz w:val="36"/>
        </w:rPr>
        <w:t>A</w:t>
      </w:r>
      <w:r w:rsidRPr="0071002B">
        <w:rPr>
          <w:rFonts w:ascii="Tw Cen MT" w:hAnsi="Tw Cen MT"/>
        </w:rPr>
        <w:t xml:space="preserve">rticulate                          </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communication</w:t>
      </w:r>
      <w:proofErr w:type="gramEnd"/>
      <w:r w:rsidRPr="0071002B">
        <w:rPr>
          <w:rFonts w:ascii="Tw Cen MT" w:hAnsi="Tw Cen MT"/>
        </w:rPr>
        <w:t xml:space="preserve"> skills</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listening as well as being heard</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freedom</w:t>
      </w:r>
      <w:proofErr w:type="gramEnd"/>
      <w:r w:rsidRPr="0071002B">
        <w:rPr>
          <w:rFonts w:ascii="Tw Cen MT" w:hAnsi="Tw Cen MT"/>
        </w:rPr>
        <w:t xml:space="preserve"> of expression</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expressing emotions, thoughts and ideas clearly</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Associated British value: individual liberty</w:t>
      </w:r>
    </w:p>
    <w:p w:rsidR="0071002B" w:rsidRPr="0071002B" w:rsidRDefault="0071002B" w:rsidP="0071002B">
      <w:pPr>
        <w:spacing w:after="0" w:line="360" w:lineRule="auto"/>
        <w:rPr>
          <w:rFonts w:ascii="Tw Cen MT" w:hAnsi="Tw Cen MT"/>
        </w:rPr>
      </w:pPr>
      <w:r w:rsidRPr="00435DC1">
        <w:rPr>
          <w:rFonts w:ascii="Tw Cen MT" w:hAnsi="Tw Cen MT"/>
          <w:sz w:val="36"/>
        </w:rPr>
        <w:lastRenderedPageBreak/>
        <w:t>R</w:t>
      </w:r>
      <w:r w:rsidRPr="00435DC1">
        <w:rPr>
          <w:rFonts w:ascii="Tw Cen MT" w:hAnsi="Tw Cen MT"/>
        </w:rPr>
        <w:t>esponsible</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leadership</w:t>
      </w:r>
      <w:proofErr w:type="gramEnd"/>
      <w:r w:rsidRPr="0071002B">
        <w:rPr>
          <w:rFonts w:ascii="Tw Cen MT" w:hAnsi="Tw Cen MT"/>
        </w:rPr>
        <w:t xml:space="preserve"> </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taking responsibility for themselves</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 xml:space="preserve">taking responsibility to help others </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r>
      <w:proofErr w:type="gramStart"/>
      <w:r w:rsidRPr="0071002B">
        <w:rPr>
          <w:rFonts w:ascii="Tw Cen MT" w:hAnsi="Tw Cen MT"/>
        </w:rPr>
        <w:t>teamwork</w:t>
      </w:r>
      <w:proofErr w:type="gramEnd"/>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 xml:space="preserve">playing their role in learning </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Associated British value: democracy and rule of law</w:t>
      </w:r>
    </w:p>
    <w:p w:rsidR="0071002B" w:rsidRPr="0071002B" w:rsidRDefault="0071002B" w:rsidP="0071002B">
      <w:pPr>
        <w:spacing w:after="0" w:line="360" w:lineRule="auto"/>
        <w:rPr>
          <w:rFonts w:ascii="Tw Cen MT" w:hAnsi="Tw Cen MT"/>
        </w:rPr>
      </w:pPr>
      <w:r w:rsidRPr="0071002B">
        <w:rPr>
          <w:rFonts w:ascii="Tw Cen MT" w:hAnsi="Tw Cen MT"/>
          <w:sz w:val="36"/>
        </w:rPr>
        <w:t>E</w:t>
      </w:r>
      <w:r w:rsidRPr="0071002B">
        <w:rPr>
          <w:rFonts w:ascii="Tw Cen MT" w:hAnsi="Tw Cen MT"/>
        </w:rPr>
        <w:t xml:space="preserve">ffort                                   </w:t>
      </w:r>
    </w:p>
    <w:p w:rsidR="0071002B" w:rsidRPr="0071002B" w:rsidRDefault="0071002B" w:rsidP="0071002B">
      <w:pPr>
        <w:tabs>
          <w:tab w:val="left" w:pos="720"/>
          <w:tab w:val="left" w:pos="1440"/>
          <w:tab w:val="left" w:pos="2310"/>
        </w:tabs>
        <w:spacing w:after="0" w:line="360" w:lineRule="auto"/>
        <w:rPr>
          <w:rFonts w:ascii="Tw Cen MT" w:hAnsi="Tw Cen MT"/>
        </w:rPr>
      </w:pPr>
      <w:r w:rsidRPr="0071002B">
        <w:rPr>
          <w:rFonts w:ascii="Tw Cen MT" w:hAnsi="Tw Cen MT"/>
        </w:rPr>
        <w:t>•</w:t>
      </w:r>
      <w:r w:rsidRPr="0071002B">
        <w:rPr>
          <w:rFonts w:ascii="Tw Cen MT" w:hAnsi="Tw Cen MT"/>
        </w:rPr>
        <w:tab/>
        <w:t>Participation</w:t>
      </w:r>
      <w:r w:rsidRPr="0071002B">
        <w:rPr>
          <w:rFonts w:ascii="Tw Cen MT" w:hAnsi="Tw Cen MT"/>
        </w:rPr>
        <w:tab/>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Perseverance</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Resilience</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Wanting and working hard to improve (academically, socially etc.)</w:t>
      </w:r>
    </w:p>
    <w:p w:rsidR="0071002B" w:rsidRPr="0071002B" w:rsidRDefault="0071002B" w:rsidP="0071002B">
      <w:pPr>
        <w:spacing w:after="0" w:line="360" w:lineRule="auto"/>
        <w:rPr>
          <w:rFonts w:ascii="Tw Cen MT" w:hAnsi="Tw Cen MT"/>
        </w:rPr>
      </w:pPr>
      <w:r w:rsidRPr="0071002B">
        <w:rPr>
          <w:rFonts w:ascii="Tw Cen MT" w:hAnsi="Tw Cen MT"/>
        </w:rPr>
        <w:t>•</w:t>
      </w:r>
      <w:r w:rsidRPr="0071002B">
        <w:rPr>
          <w:rFonts w:ascii="Tw Cen MT" w:hAnsi="Tw Cen MT"/>
        </w:rPr>
        <w:tab/>
        <w:t>Willingness and desire to improve (academically, socially)</w:t>
      </w:r>
    </w:p>
    <w:p w:rsidR="0071002B" w:rsidRDefault="0071002B" w:rsidP="00B12273">
      <w:pPr>
        <w:spacing w:after="0" w:line="360" w:lineRule="auto"/>
        <w:rPr>
          <w:rFonts w:ascii="Tw Cen MT" w:hAnsi="Tw Cen MT"/>
          <w:u w:val="single"/>
        </w:rPr>
      </w:pPr>
      <w:r>
        <w:rPr>
          <w:rFonts w:ascii="Tw Cen MT" w:hAnsi="Tw Cen MT"/>
        </w:rPr>
        <w:t xml:space="preserve">                </w:t>
      </w:r>
    </w:p>
    <w:p w:rsidR="00EE5E03" w:rsidRPr="009D3341" w:rsidRDefault="00B12273" w:rsidP="00B12273">
      <w:pPr>
        <w:spacing w:after="0" w:line="360" w:lineRule="auto"/>
        <w:rPr>
          <w:rFonts w:ascii="Tw Cen MT" w:hAnsi="Tw Cen MT"/>
          <w:u w:val="single"/>
        </w:rPr>
      </w:pPr>
      <w:r w:rsidRPr="009D3341">
        <w:rPr>
          <w:rFonts w:ascii="Tw Cen MT" w:hAnsi="Tw Cen MT"/>
          <w:u w:val="single"/>
        </w:rPr>
        <w:t>Excellent Learners</w:t>
      </w:r>
    </w:p>
    <w:p w:rsidR="00EE5E03" w:rsidRDefault="00730E1B" w:rsidP="00B12273">
      <w:pPr>
        <w:spacing w:after="0" w:line="360" w:lineRule="auto"/>
        <w:rPr>
          <w:rFonts w:ascii="Tw Cen MT" w:hAnsi="Tw Cen MT"/>
        </w:rPr>
      </w:pPr>
      <w:r>
        <w:rPr>
          <w:rFonts w:ascii="Tw Cen MT" w:hAnsi="Tw Cen MT"/>
        </w:rPr>
        <w:t>‘Excellent Learners’</w:t>
      </w:r>
      <w:r w:rsidR="00EE5E03">
        <w:rPr>
          <w:rFonts w:ascii="Tw Cen MT" w:hAnsi="Tw Cen MT"/>
        </w:rPr>
        <w:t xml:space="preserve"> enables</w:t>
      </w:r>
      <w:r>
        <w:rPr>
          <w:rFonts w:ascii="Tw Cen MT" w:hAnsi="Tw Cen MT"/>
        </w:rPr>
        <w:t xml:space="preserve"> </w:t>
      </w:r>
      <w:r w:rsidR="00EE5E03" w:rsidRPr="009D3341">
        <w:rPr>
          <w:rFonts w:ascii="Tw Cen MT" w:hAnsi="Tw Cen MT"/>
        </w:rPr>
        <w:t>children</w:t>
      </w:r>
      <w:r w:rsidR="00EE5E03">
        <w:rPr>
          <w:rFonts w:ascii="Tw Cen MT" w:hAnsi="Tw Cen MT"/>
        </w:rPr>
        <w:t xml:space="preserve"> to</w:t>
      </w:r>
      <w:r w:rsidR="00EE5E03" w:rsidRPr="009D3341">
        <w:rPr>
          <w:rFonts w:ascii="Tw Cen MT" w:hAnsi="Tw Cen MT"/>
        </w:rPr>
        <w:t xml:space="preserve"> have an understanding of key learning behaviours</w:t>
      </w:r>
      <w:r w:rsidR="00EE5E03">
        <w:rPr>
          <w:rFonts w:ascii="Tw Cen MT" w:hAnsi="Tw Cen MT"/>
        </w:rPr>
        <w:t xml:space="preserve">, to develop these and to develop </w:t>
      </w:r>
      <w:proofErr w:type="gramStart"/>
      <w:r w:rsidR="00EE5E03">
        <w:rPr>
          <w:rFonts w:ascii="Tw Cen MT" w:hAnsi="Tw Cen MT"/>
        </w:rPr>
        <w:t xml:space="preserve">a growth </w:t>
      </w:r>
      <w:proofErr w:type="spellStart"/>
      <w:r w:rsidR="00EE5E03">
        <w:rPr>
          <w:rFonts w:ascii="Tw Cen MT" w:hAnsi="Tw Cen MT"/>
        </w:rPr>
        <w:t>mindset</w:t>
      </w:r>
      <w:proofErr w:type="spellEnd"/>
      <w:r w:rsidR="00EE5E03">
        <w:rPr>
          <w:rFonts w:ascii="Tw Cen MT" w:hAnsi="Tw Cen MT"/>
        </w:rPr>
        <w:t>/meta-cognition skills</w:t>
      </w:r>
      <w:proofErr w:type="gramEnd"/>
      <w:r w:rsidR="00EE5E03">
        <w:rPr>
          <w:rFonts w:ascii="Tw Cen MT" w:hAnsi="Tw Cen MT"/>
        </w:rPr>
        <w:t xml:space="preserve"> which will help them to be successful.</w:t>
      </w:r>
    </w:p>
    <w:p w:rsidR="00EE5E03" w:rsidRDefault="00EE5E03" w:rsidP="00B12273">
      <w:pPr>
        <w:spacing w:after="0" w:line="360" w:lineRule="auto"/>
        <w:rPr>
          <w:rFonts w:ascii="Tw Cen MT" w:hAnsi="Tw Cen MT"/>
        </w:rPr>
      </w:pPr>
    </w:p>
    <w:p w:rsidR="00B12273" w:rsidRDefault="00EE5E03" w:rsidP="00B12273">
      <w:pPr>
        <w:spacing w:after="0" w:line="360" w:lineRule="auto"/>
        <w:rPr>
          <w:rFonts w:ascii="Tw Cen MT" w:hAnsi="Tw Cen MT"/>
        </w:rPr>
      </w:pPr>
      <w:r>
        <w:rPr>
          <w:rFonts w:ascii="Tw Cen MT" w:hAnsi="Tw Cen MT"/>
        </w:rPr>
        <w:t>The ten aspects of Excellent Learners are discussed, articulated, experienced and reflected on through games and activities at the start of each academic year. Throughout the year the Excellent Learners language and prompts (e.g. posters in every teaching space) are used to target, recognise and celebrate children’s development as Excellent Learners who:</w:t>
      </w:r>
    </w:p>
    <w:p w:rsidR="00EE5E03" w:rsidRDefault="00DD6A6D" w:rsidP="00EE5E03">
      <w:pPr>
        <w:pStyle w:val="ListParagraph"/>
        <w:numPr>
          <w:ilvl w:val="0"/>
          <w:numId w:val="9"/>
        </w:numPr>
        <w:spacing w:after="0" w:line="360" w:lineRule="auto"/>
        <w:rPr>
          <w:rFonts w:ascii="Tw Cen MT" w:hAnsi="Tw Cen MT"/>
        </w:rPr>
      </w:pPr>
      <w:r>
        <w:rPr>
          <w:rFonts w:ascii="Tw Cen MT" w:hAnsi="Tw Cen MT"/>
        </w:rPr>
        <w:t>Ask for help</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Like a challenge</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Listen well</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Learn with others</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Ask questions</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Are not scared to make mistakes</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Don’t give up</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Are creative</w:t>
      </w:r>
    </w:p>
    <w:p w:rsidR="00DD6A6D" w:rsidRDefault="00DD6A6D" w:rsidP="00EE5E03">
      <w:pPr>
        <w:pStyle w:val="ListParagraph"/>
        <w:numPr>
          <w:ilvl w:val="0"/>
          <w:numId w:val="9"/>
        </w:numPr>
        <w:spacing w:after="0" w:line="360" w:lineRule="auto"/>
        <w:rPr>
          <w:rFonts w:ascii="Tw Cen MT" w:hAnsi="Tw Cen MT"/>
        </w:rPr>
      </w:pPr>
      <w:r>
        <w:rPr>
          <w:rFonts w:ascii="Tw Cen MT" w:hAnsi="Tw Cen MT"/>
        </w:rPr>
        <w:t>Can learn by themselves</w:t>
      </w:r>
    </w:p>
    <w:p w:rsidR="00DD6A6D" w:rsidRPr="00EE5E03" w:rsidRDefault="00DD6A6D" w:rsidP="00EE5E03">
      <w:pPr>
        <w:pStyle w:val="ListParagraph"/>
        <w:numPr>
          <w:ilvl w:val="0"/>
          <w:numId w:val="9"/>
        </w:numPr>
        <w:spacing w:after="0" w:line="360" w:lineRule="auto"/>
        <w:rPr>
          <w:rFonts w:ascii="Tw Cen MT" w:hAnsi="Tw Cen MT"/>
        </w:rPr>
      </w:pPr>
      <w:r>
        <w:rPr>
          <w:rFonts w:ascii="Tw Cen MT" w:hAnsi="Tw Cen MT"/>
        </w:rPr>
        <w:t>Want to learn more</w:t>
      </w:r>
    </w:p>
    <w:p w:rsidR="00B12273" w:rsidRPr="009D3341" w:rsidRDefault="00B12273" w:rsidP="00B12273">
      <w:pPr>
        <w:spacing w:after="0" w:line="360" w:lineRule="auto"/>
        <w:rPr>
          <w:rFonts w:ascii="Tw Cen MT" w:hAnsi="Tw Cen MT"/>
        </w:rPr>
      </w:pPr>
    </w:p>
    <w:p w:rsidR="00B12273" w:rsidRDefault="00B12273" w:rsidP="000C7CEE">
      <w:pPr>
        <w:spacing w:after="0" w:line="360" w:lineRule="auto"/>
        <w:rPr>
          <w:rFonts w:ascii="Tw Cen MT" w:hAnsi="Tw Cen MT"/>
          <w:u w:val="single"/>
        </w:rPr>
      </w:pPr>
      <w:r w:rsidRPr="009D3341">
        <w:rPr>
          <w:rFonts w:ascii="Tw Cen MT" w:hAnsi="Tw Cen MT"/>
          <w:u w:val="single"/>
        </w:rPr>
        <w:t>Achievement Certificates/Star of the Week in Assembly</w:t>
      </w:r>
    </w:p>
    <w:p w:rsidR="0071002B" w:rsidRPr="009D3341" w:rsidRDefault="0071002B" w:rsidP="000C7CEE">
      <w:pPr>
        <w:spacing w:after="0" w:line="360" w:lineRule="auto"/>
        <w:rPr>
          <w:rFonts w:ascii="Tw Cen MT" w:hAnsi="Tw Cen MT"/>
          <w:u w:val="single"/>
        </w:rPr>
      </w:pPr>
    </w:p>
    <w:p w:rsidR="00B12273" w:rsidRPr="009D3341" w:rsidRDefault="00E57C31" w:rsidP="00B12273">
      <w:pPr>
        <w:spacing w:after="0" w:line="360" w:lineRule="auto"/>
        <w:rPr>
          <w:rFonts w:ascii="Tw Cen MT" w:hAnsi="Tw Cen MT"/>
        </w:rPr>
      </w:pPr>
      <w:r>
        <w:rPr>
          <w:rFonts w:ascii="Tw Cen MT" w:hAnsi="Tw Cen MT"/>
        </w:rPr>
        <w:t>Every week, in achievement assembly, children are publically awarded certificates</w:t>
      </w:r>
      <w:r w:rsidR="00E45CB4">
        <w:rPr>
          <w:rFonts w:ascii="Tw Cen MT" w:hAnsi="Tw Cen MT"/>
        </w:rPr>
        <w:t xml:space="preserve"> to take home. T</w:t>
      </w:r>
      <w:r>
        <w:rPr>
          <w:rFonts w:ascii="Tw Cen MT" w:hAnsi="Tw Cen MT"/>
        </w:rPr>
        <w:t xml:space="preserve">he adult </w:t>
      </w:r>
      <w:r w:rsidR="00E45CB4">
        <w:rPr>
          <w:rFonts w:ascii="Tw Cen MT" w:hAnsi="Tw Cen MT"/>
        </w:rPr>
        <w:t>awarding</w:t>
      </w:r>
      <w:r>
        <w:rPr>
          <w:rFonts w:ascii="Tw Cen MT" w:hAnsi="Tw Cen MT"/>
        </w:rPr>
        <w:t xml:space="preserve"> the certificate explain</w:t>
      </w:r>
      <w:r w:rsidR="00E45CB4">
        <w:rPr>
          <w:rFonts w:ascii="Tw Cen MT" w:hAnsi="Tw Cen MT"/>
        </w:rPr>
        <w:t>s</w:t>
      </w:r>
      <w:r>
        <w:rPr>
          <w:rFonts w:ascii="Tw Cen MT" w:hAnsi="Tw Cen MT"/>
        </w:rPr>
        <w:t xml:space="preserve"> </w:t>
      </w:r>
      <w:r w:rsidR="00E45CB4">
        <w:rPr>
          <w:rFonts w:ascii="Tw Cen MT" w:hAnsi="Tw Cen MT"/>
        </w:rPr>
        <w:t>what it has been awarded for</w:t>
      </w:r>
      <w:r>
        <w:rPr>
          <w:rFonts w:ascii="Tw Cen MT" w:hAnsi="Tw Cen MT"/>
        </w:rPr>
        <w:t xml:space="preserve"> and</w:t>
      </w:r>
      <w:r w:rsidR="00E45CB4">
        <w:rPr>
          <w:rFonts w:ascii="Tw Cen MT" w:hAnsi="Tw Cen MT"/>
        </w:rPr>
        <w:t xml:space="preserve"> all in the assembly applaud these children.</w:t>
      </w:r>
      <w:r>
        <w:rPr>
          <w:rFonts w:ascii="Tw Cen MT" w:hAnsi="Tw Cen MT"/>
        </w:rPr>
        <w:t xml:space="preserve"> </w:t>
      </w:r>
    </w:p>
    <w:p w:rsidR="00B12273" w:rsidRPr="009D3341" w:rsidRDefault="00B12273" w:rsidP="00B12273">
      <w:pPr>
        <w:spacing w:after="0" w:line="360" w:lineRule="auto"/>
        <w:rPr>
          <w:rFonts w:ascii="Tw Cen MT" w:hAnsi="Tw Cen MT"/>
        </w:rPr>
      </w:pPr>
    </w:p>
    <w:p w:rsidR="0071002B" w:rsidRDefault="0071002B" w:rsidP="000C7CEE">
      <w:pPr>
        <w:spacing w:after="0" w:line="360" w:lineRule="auto"/>
        <w:rPr>
          <w:rFonts w:ascii="Tw Cen MT" w:hAnsi="Tw Cen MT"/>
          <w:u w:val="single"/>
        </w:rPr>
      </w:pPr>
    </w:p>
    <w:p w:rsidR="00B12273" w:rsidRPr="009D3341" w:rsidRDefault="00E45CB4" w:rsidP="000C7CEE">
      <w:pPr>
        <w:spacing w:after="0" w:line="360" w:lineRule="auto"/>
        <w:rPr>
          <w:rFonts w:ascii="Tw Cen MT" w:hAnsi="Tw Cen MT"/>
          <w:u w:val="single"/>
        </w:rPr>
      </w:pPr>
      <w:r>
        <w:rPr>
          <w:rFonts w:ascii="Tw Cen MT" w:hAnsi="Tw Cen MT"/>
          <w:u w:val="single"/>
        </w:rPr>
        <w:lastRenderedPageBreak/>
        <w:t xml:space="preserve">Belleville </w:t>
      </w:r>
      <w:r w:rsidR="00B12273" w:rsidRPr="009D3341">
        <w:rPr>
          <w:rFonts w:ascii="Tw Cen MT" w:hAnsi="Tw Cen MT"/>
          <w:u w:val="single"/>
        </w:rPr>
        <w:t>Badges</w:t>
      </w:r>
    </w:p>
    <w:p w:rsidR="00B12273" w:rsidRDefault="00E45CB4" w:rsidP="00B12273">
      <w:pPr>
        <w:spacing w:after="0" w:line="360" w:lineRule="auto"/>
        <w:rPr>
          <w:rFonts w:ascii="Tw Cen MT" w:hAnsi="Tw Cen MT"/>
        </w:rPr>
      </w:pPr>
      <w:r>
        <w:rPr>
          <w:rFonts w:ascii="Tw Cen MT" w:hAnsi="Tw Cen MT"/>
        </w:rPr>
        <w:t xml:space="preserve">This is the highest level of public award in the school. Children are awarded badges for significant achievement in the areas below </w:t>
      </w:r>
      <w:r w:rsidR="00B12273" w:rsidRPr="009D3341">
        <w:rPr>
          <w:rFonts w:ascii="Tw Cen MT" w:hAnsi="Tw Cen MT"/>
        </w:rPr>
        <w:t>(this includes improvement, specific effort</w:t>
      </w:r>
      <w:r w:rsidR="000C7CEE">
        <w:rPr>
          <w:rFonts w:ascii="Tw Cen MT" w:hAnsi="Tw Cen MT"/>
        </w:rPr>
        <w:t xml:space="preserve"> as well as achievement</w:t>
      </w:r>
      <w:r w:rsidR="00B12273" w:rsidRPr="009D3341">
        <w:rPr>
          <w:rFonts w:ascii="Tw Cen MT" w:hAnsi="Tw Cen MT"/>
        </w:rPr>
        <w:t>)</w:t>
      </w:r>
      <w:r w:rsidR="000C7CEE">
        <w:rPr>
          <w:rFonts w:ascii="Tw Cen MT" w:hAnsi="Tw Cen MT"/>
        </w:rPr>
        <w:t>.</w:t>
      </w:r>
      <w:r w:rsidRPr="00E45CB4">
        <w:rPr>
          <w:rFonts w:ascii="Tw Cen MT" w:hAnsi="Tw Cen MT"/>
        </w:rPr>
        <w:t xml:space="preserve"> </w:t>
      </w:r>
      <w:r w:rsidR="000C7CEE">
        <w:rPr>
          <w:rFonts w:ascii="Tw Cen MT" w:hAnsi="Tw Cen MT"/>
        </w:rPr>
        <w:t>Children can be awarded more than one badge or multiples of the same badge and they can be awarded at any point in the school year.</w:t>
      </w:r>
    </w:p>
    <w:p w:rsidR="00057290" w:rsidRDefault="00057290" w:rsidP="00B12273">
      <w:pPr>
        <w:spacing w:after="0" w:line="360" w:lineRule="auto"/>
        <w:rPr>
          <w:rFonts w:ascii="Tw Cen MT" w:hAnsi="Tw Cen MT"/>
        </w:rPr>
      </w:pPr>
    </w:p>
    <w:p w:rsidR="000C7CEE" w:rsidRDefault="000C7CEE" w:rsidP="000C7CEE">
      <w:pPr>
        <w:pStyle w:val="ListParagraph"/>
        <w:numPr>
          <w:ilvl w:val="0"/>
          <w:numId w:val="10"/>
        </w:numPr>
        <w:spacing w:after="0" w:line="360" w:lineRule="auto"/>
        <w:rPr>
          <w:rFonts w:ascii="Tw Cen MT" w:hAnsi="Tw Cen MT"/>
        </w:rPr>
      </w:pPr>
      <w:r>
        <w:rPr>
          <w:rFonts w:ascii="Tw Cen MT" w:hAnsi="Tw Cen MT"/>
        </w:rPr>
        <w:t>Academic</w:t>
      </w:r>
    </w:p>
    <w:p w:rsidR="000C7CEE" w:rsidRDefault="000C7CEE" w:rsidP="000C7CEE">
      <w:pPr>
        <w:pStyle w:val="ListParagraph"/>
        <w:numPr>
          <w:ilvl w:val="0"/>
          <w:numId w:val="10"/>
        </w:numPr>
        <w:spacing w:after="0" w:line="360" w:lineRule="auto"/>
        <w:rPr>
          <w:rFonts w:ascii="Tw Cen MT" w:hAnsi="Tw Cen MT"/>
        </w:rPr>
      </w:pPr>
      <w:r>
        <w:rPr>
          <w:rFonts w:ascii="Tw Cen MT" w:hAnsi="Tw Cen MT"/>
        </w:rPr>
        <w:t>Arts</w:t>
      </w:r>
    </w:p>
    <w:p w:rsidR="000C7CEE" w:rsidRDefault="000C7CEE" w:rsidP="000C7CEE">
      <w:pPr>
        <w:pStyle w:val="ListParagraph"/>
        <w:numPr>
          <w:ilvl w:val="0"/>
          <w:numId w:val="10"/>
        </w:numPr>
        <w:spacing w:after="0" w:line="360" w:lineRule="auto"/>
        <w:rPr>
          <w:rFonts w:ascii="Tw Cen MT" w:hAnsi="Tw Cen MT"/>
        </w:rPr>
      </w:pPr>
      <w:r>
        <w:rPr>
          <w:rFonts w:ascii="Tw Cen MT" w:hAnsi="Tw Cen MT"/>
        </w:rPr>
        <w:t>Sport</w:t>
      </w:r>
    </w:p>
    <w:p w:rsidR="000C7CEE" w:rsidRDefault="000C7CEE" w:rsidP="000C7CEE">
      <w:pPr>
        <w:pStyle w:val="ListParagraph"/>
        <w:numPr>
          <w:ilvl w:val="0"/>
          <w:numId w:val="10"/>
        </w:numPr>
        <w:spacing w:after="0" w:line="360" w:lineRule="auto"/>
        <w:rPr>
          <w:rFonts w:ascii="Tw Cen MT" w:hAnsi="Tw Cen MT"/>
        </w:rPr>
      </w:pPr>
      <w:r>
        <w:rPr>
          <w:rFonts w:ascii="Tw Cen MT" w:hAnsi="Tw Cen MT"/>
        </w:rPr>
        <w:t>Endeavour</w:t>
      </w:r>
    </w:p>
    <w:p w:rsidR="000C7CEE" w:rsidRPr="000C7CEE" w:rsidRDefault="000C7CEE" w:rsidP="000C7CEE">
      <w:pPr>
        <w:pStyle w:val="ListParagraph"/>
        <w:numPr>
          <w:ilvl w:val="0"/>
          <w:numId w:val="10"/>
        </w:numPr>
        <w:spacing w:after="0" w:line="360" w:lineRule="auto"/>
        <w:rPr>
          <w:rFonts w:ascii="Tw Cen MT" w:hAnsi="Tw Cen MT"/>
        </w:rPr>
      </w:pPr>
      <w:r>
        <w:rPr>
          <w:rFonts w:ascii="Tw Cen MT" w:hAnsi="Tw Cen MT"/>
        </w:rPr>
        <w:t>Community</w:t>
      </w:r>
    </w:p>
    <w:p w:rsidR="00B12273" w:rsidRDefault="00B12273" w:rsidP="00B12273">
      <w:pPr>
        <w:spacing w:after="0" w:line="360" w:lineRule="auto"/>
        <w:rPr>
          <w:rFonts w:ascii="Tw Cen MT" w:hAnsi="Tw Cen MT"/>
        </w:rPr>
      </w:pPr>
    </w:p>
    <w:p w:rsidR="00032409" w:rsidRDefault="000C7CEE" w:rsidP="00032409">
      <w:pPr>
        <w:spacing w:after="0" w:line="360" w:lineRule="auto"/>
        <w:jc w:val="center"/>
        <w:rPr>
          <w:rFonts w:ascii="Tw Cen MT" w:hAnsi="Tw Cen MT"/>
          <w:b/>
        </w:rPr>
      </w:pPr>
      <w:r w:rsidRPr="000C7CEE">
        <w:rPr>
          <w:rFonts w:ascii="Tw Cen MT" w:hAnsi="Tw Cen MT"/>
          <w:b/>
          <w:noProof/>
          <w:lang w:eastAsia="en-GB"/>
        </w:rPr>
        <mc:AlternateContent>
          <mc:Choice Requires="wps">
            <w:drawing>
              <wp:anchor distT="0" distB="0" distL="114300" distR="114300" simplePos="0" relativeHeight="251659264" behindDoc="0" locked="0" layoutInCell="1" allowOverlap="1" wp14:anchorId="32B2126B" wp14:editId="74796E81">
                <wp:simplePos x="0" y="0"/>
                <wp:positionH relativeFrom="column">
                  <wp:posOffset>-129396</wp:posOffset>
                </wp:positionH>
                <wp:positionV relativeFrom="paragraph">
                  <wp:posOffset>153802</wp:posOffset>
                </wp:positionV>
                <wp:extent cx="6832121" cy="974785"/>
                <wp:effectExtent l="0" t="0" r="2603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121" cy="974785"/>
                        </a:xfrm>
                        <a:prstGeom prst="rect">
                          <a:avLst/>
                        </a:prstGeom>
                        <a:solidFill>
                          <a:srgbClr val="FFFFFF"/>
                        </a:solidFill>
                        <a:ln w="9525">
                          <a:solidFill>
                            <a:srgbClr val="000000"/>
                          </a:solidFill>
                          <a:miter lim="800000"/>
                          <a:headEnd/>
                          <a:tailEnd/>
                        </a:ln>
                      </wps:spPr>
                      <wps:txbx>
                        <w:txbxContent>
                          <w:p w:rsidR="00196B5A" w:rsidRDefault="00196B5A" w:rsidP="000C7CEE">
                            <w:pPr>
                              <w:spacing w:after="0" w:line="360" w:lineRule="auto"/>
                              <w:jc w:val="center"/>
                              <w:rPr>
                                <w:rFonts w:ascii="Tw Cen MT" w:hAnsi="Tw Cen MT"/>
                                <w:b/>
                              </w:rPr>
                            </w:pPr>
                          </w:p>
                          <w:p w:rsidR="00196B5A" w:rsidRPr="009D3341" w:rsidRDefault="00196B5A" w:rsidP="000C7CEE">
                            <w:pPr>
                              <w:spacing w:after="0" w:line="360" w:lineRule="auto"/>
                              <w:jc w:val="center"/>
                              <w:rPr>
                                <w:rFonts w:ascii="Tw Cen MT" w:hAnsi="Tw Cen MT"/>
                                <w:b/>
                              </w:rPr>
                            </w:pPr>
                            <w:r w:rsidRPr="009D3341">
                              <w:rPr>
                                <w:rFonts w:ascii="Tw Cen MT" w:hAnsi="Tw Cen MT"/>
                                <w:b/>
                              </w:rPr>
                              <w:t xml:space="preserve">For the vast majority of children, for the vast majority of the time, </w:t>
                            </w:r>
                            <w:r>
                              <w:rPr>
                                <w:rFonts w:ascii="Tw Cen MT" w:hAnsi="Tw Cen MT"/>
                                <w:b/>
                              </w:rPr>
                              <w:t>the above will</w:t>
                            </w:r>
                            <w:r w:rsidRPr="009D3341">
                              <w:rPr>
                                <w:rFonts w:ascii="Tw Cen MT" w:hAnsi="Tw Cen MT"/>
                                <w:b/>
                              </w:rPr>
                              <w:t xml:space="preserve"> be enough to achieve excellent standards of behaviour allowing the three school aims to be achieved.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12.1pt;width:537.9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">
                <v:textbox>
                  <w:txbxContent>
                    <w:p w:rsidR="00196B5A" w:rsidRDefault="00196B5A" w:rsidP="000C7CEE">
                      <w:pPr>
                        <w:spacing w:after="0" w:line="360" w:lineRule="auto"/>
                        <w:jc w:val="center"/>
                        <w:rPr>
                          <w:rFonts w:ascii="Tw Cen MT" w:hAnsi="Tw Cen MT"/>
                          <w:b/>
                        </w:rPr>
                      </w:pPr>
                    </w:p>
                    <w:p w:rsidR="00196B5A" w:rsidRPr="009D3341" w:rsidRDefault="00196B5A" w:rsidP="000C7CEE">
                      <w:pPr>
                        <w:spacing w:after="0" w:line="360" w:lineRule="auto"/>
                        <w:jc w:val="center"/>
                        <w:rPr>
                          <w:rFonts w:ascii="Tw Cen MT" w:hAnsi="Tw Cen MT"/>
                          <w:b/>
                        </w:rPr>
                      </w:pPr>
                      <w:r w:rsidRPr="009D3341">
                        <w:rPr>
                          <w:rFonts w:ascii="Tw Cen MT" w:hAnsi="Tw Cen MT"/>
                          <w:b/>
                        </w:rPr>
                        <w:t xml:space="preserve">For the vast majority of children, for the vast majority of the time, </w:t>
                      </w:r>
                      <w:r>
                        <w:rPr>
                          <w:rFonts w:ascii="Tw Cen MT" w:hAnsi="Tw Cen MT"/>
                          <w:b/>
                        </w:rPr>
                        <w:t>the above will</w:t>
                      </w:r>
                      <w:r w:rsidRPr="009D3341">
                        <w:rPr>
                          <w:rFonts w:ascii="Tw Cen MT" w:hAnsi="Tw Cen MT"/>
                          <w:b/>
                        </w:rPr>
                        <w:t xml:space="preserve"> be enough to achieve excellent standards of behaviour allowing the three school aims to be achieved.</w:t>
                      </w:r>
                    </w:p>
                  </w:txbxContent>
                </v:textbox>
              </v:shape>
            </w:pict>
          </mc:Fallback>
        </mc:AlternateContent>
      </w:r>
    </w:p>
    <w:p w:rsidR="000C7CEE" w:rsidRPr="009D3341" w:rsidRDefault="000C7CEE" w:rsidP="00032409">
      <w:pPr>
        <w:spacing w:after="0" w:line="360" w:lineRule="auto"/>
        <w:jc w:val="center"/>
        <w:rPr>
          <w:rFonts w:ascii="Tw Cen MT" w:hAnsi="Tw Cen MT"/>
          <w:b/>
        </w:rPr>
      </w:pPr>
    </w:p>
    <w:p w:rsidR="009D3341" w:rsidRDefault="009D3341">
      <w:pPr>
        <w:rPr>
          <w:rFonts w:ascii="Tw Cen MT" w:hAnsi="Tw Cen MT"/>
          <w:b/>
          <w:u w:val="single"/>
        </w:rPr>
      </w:pPr>
      <w:r>
        <w:rPr>
          <w:rFonts w:ascii="Tw Cen MT" w:hAnsi="Tw Cen MT"/>
          <w:b/>
          <w:u w:val="single"/>
        </w:rPr>
        <w:br w:type="page"/>
      </w:r>
    </w:p>
    <w:p w:rsidR="00032409" w:rsidRPr="009D3341" w:rsidRDefault="00032409" w:rsidP="009E70F4">
      <w:pPr>
        <w:spacing w:after="0" w:line="360" w:lineRule="auto"/>
        <w:jc w:val="center"/>
        <w:rPr>
          <w:rFonts w:ascii="Tw Cen MT" w:hAnsi="Tw Cen MT"/>
          <w:b/>
          <w:u w:val="single"/>
        </w:rPr>
      </w:pPr>
      <w:r w:rsidRPr="009D3341">
        <w:rPr>
          <w:rFonts w:ascii="Tw Cen MT" w:hAnsi="Tw Cen MT"/>
          <w:b/>
          <w:u w:val="single"/>
        </w:rPr>
        <w:lastRenderedPageBreak/>
        <w:t>If children are making the wrong choices</w:t>
      </w:r>
    </w:p>
    <w:p w:rsidR="00032409" w:rsidRPr="009D3341" w:rsidRDefault="00032409" w:rsidP="00032409">
      <w:pPr>
        <w:spacing w:after="0" w:line="360" w:lineRule="auto"/>
        <w:rPr>
          <w:rFonts w:ascii="Tw Cen MT" w:hAnsi="Tw Cen MT"/>
          <w:b/>
          <w:u w:val="single"/>
        </w:rPr>
      </w:pPr>
    </w:p>
    <w:p w:rsidR="009E70F4" w:rsidRPr="009D3341" w:rsidRDefault="009E70F4" w:rsidP="009E70F4">
      <w:pPr>
        <w:spacing w:after="0" w:line="360" w:lineRule="auto"/>
        <w:rPr>
          <w:rFonts w:ascii="Tw Cen MT" w:hAnsi="Tw Cen MT"/>
        </w:rPr>
      </w:pPr>
      <w:r w:rsidRPr="009D3341">
        <w:rPr>
          <w:rFonts w:ascii="Tw Cen MT" w:hAnsi="Tw Cen MT"/>
        </w:rPr>
        <w:t>W</w:t>
      </w:r>
      <w:r w:rsidR="00032409" w:rsidRPr="009D3341">
        <w:rPr>
          <w:rFonts w:ascii="Tw Cen MT" w:hAnsi="Tw Cen MT"/>
        </w:rPr>
        <w:t xml:space="preserve">rong choices </w:t>
      </w:r>
      <w:r w:rsidRPr="009D3341">
        <w:rPr>
          <w:rFonts w:ascii="Tw Cen MT" w:hAnsi="Tw Cen MT"/>
        </w:rPr>
        <w:t xml:space="preserve">should be addressed </w:t>
      </w:r>
      <w:r w:rsidR="00032409" w:rsidRPr="009D3341">
        <w:rPr>
          <w:rFonts w:ascii="Tw Cen MT" w:hAnsi="Tw Cen MT"/>
        </w:rPr>
        <w:t>as they arise</w:t>
      </w:r>
      <w:r w:rsidRPr="009D3341">
        <w:rPr>
          <w:rFonts w:ascii="Tw Cen MT" w:hAnsi="Tw Cen MT"/>
        </w:rPr>
        <w:t>, by any member of staff.</w:t>
      </w:r>
    </w:p>
    <w:p w:rsidR="009E70F4" w:rsidRPr="0063477B" w:rsidRDefault="009E70F4" w:rsidP="009E70F4">
      <w:pPr>
        <w:spacing w:after="0" w:line="360" w:lineRule="auto"/>
        <w:rPr>
          <w:rFonts w:ascii="Tw Cen MT" w:hAnsi="Tw Cen MT"/>
          <w:sz w:val="10"/>
        </w:rPr>
      </w:pPr>
    </w:p>
    <w:p w:rsidR="009E70F4" w:rsidRPr="009D3341" w:rsidRDefault="009E70F4" w:rsidP="009E70F4">
      <w:pPr>
        <w:spacing w:after="0" w:line="360" w:lineRule="auto"/>
        <w:rPr>
          <w:rFonts w:ascii="Tw Cen MT" w:hAnsi="Tw Cen MT"/>
        </w:rPr>
      </w:pPr>
      <w:r w:rsidRPr="009D3341">
        <w:rPr>
          <w:rFonts w:ascii="Tw Cen MT" w:hAnsi="Tw Cen MT"/>
        </w:rPr>
        <w:t>In many cases, simple behaviour/classroom management strategies will be effective in reminding children what they should be doing e.g. a look, gesture, clear instruction, ‘Are you making the right choice?’ and giving recognition when children comply e.g. thank you, thumbs up.</w:t>
      </w:r>
    </w:p>
    <w:p w:rsidR="009E70F4" w:rsidRPr="0063477B" w:rsidRDefault="009E70F4" w:rsidP="009E70F4">
      <w:pPr>
        <w:spacing w:after="0" w:line="360" w:lineRule="auto"/>
        <w:rPr>
          <w:rFonts w:ascii="Tw Cen MT" w:hAnsi="Tw Cen MT"/>
          <w:sz w:val="10"/>
        </w:rPr>
      </w:pPr>
    </w:p>
    <w:p w:rsidR="009D3341" w:rsidRDefault="009D3341" w:rsidP="009E70F4">
      <w:pPr>
        <w:spacing w:after="0" w:line="360" w:lineRule="auto"/>
        <w:rPr>
          <w:rFonts w:ascii="Tw Cen MT" w:hAnsi="Tw Cen MT"/>
        </w:rPr>
      </w:pPr>
      <w:r>
        <w:rPr>
          <w:rFonts w:ascii="Tw Cen MT" w:hAnsi="Tw Cen MT"/>
        </w:rPr>
        <w:t xml:space="preserve">In cases of repeated low level behaviours or medium and high level behaviours, staff should </w:t>
      </w:r>
      <w:r w:rsidRPr="009D3341">
        <w:rPr>
          <w:rFonts w:ascii="Tw Cen MT" w:hAnsi="Tw Cen MT"/>
        </w:rPr>
        <w:t>decide the appropriate level of follow-up action and record this, informing parents/carers/SLT as determine</w:t>
      </w:r>
      <w:r w:rsidR="0063477B">
        <w:rPr>
          <w:rFonts w:ascii="Tw Cen MT" w:hAnsi="Tw Cen MT"/>
        </w:rPr>
        <w:t>d by th</w:t>
      </w:r>
      <w:r w:rsidR="0063477B" w:rsidRPr="00E27DEC">
        <w:rPr>
          <w:rFonts w:ascii="Tw Cen MT" w:hAnsi="Tw Cen MT"/>
        </w:rPr>
        <w:t>e level of the behaviour as soon as is possible. Parents and carers can request to see their child’s behaviour records, but cannot be shown names of other children involved.</w:t>
      </w:r>
    </w:p>
    <w:p w:rsidR="009D3341" w:rsidRPr="0063477B" w:rsidRDefault="009D3341" w:rsidP="009E70F4">
      <w:pPr>
        <w:spacing w:after="0" w:line="360" w:lineRule="auto"/>
        <w:rPr>
          <w:rFonts w:ascii="Tw Cen MT" w:hAnsi="Tw Cen MT"/>
          <w:sz w:val="10"/>
        </w:rPr>
      </w:pPr>
    </w:p>
    <w:p w:rsidR="009D3341" w:rsidRDefault="009D3341" w:rsidP="009E70F4">
      <w:pPr>
        <w:spacing w:after="0" w:line="360" w:lineRule="auto"/>
        <w:rPr>
          <w:rFonts w:ascii="Tw Cen MT" w:hAnsi="Tw Cen MT"/>
        </w:rPr>
      </w:pPr>
      <w:r>
        <w:rPr>
          <w:rFonts w:ascii="Tw Cen MT" w:hAnsi="Tw Cen MT"/>
        </w:rPr>
        <w:t xml:space="preserve">Appendix </w:t>
      </w:r>
      <w:r w:rsidR="00F9383E">
        <w:rPr>
          <w:rFonts w:ascii="Tw Cen MT" w:hAnsi="Tw Cen MT"/>
        </w:rPr>
        <w:t>1</w:t>
      </w:r>
      <w:r>
        <w:rPr>
          <w:rFonts w:ascii="Tw Cen MT" w:hAnsi="Tw Cen MT"/>
        </w:rPr>
        <w:t xml:space="preserve"> outlines the types of behaviours at low, medium and high level. These are not an exclusive or exhaustive list but a guide as to the level of seriousness, follow-up action required and who should be informed to enable all parties to work together to help the child improve.</w:t>
      </w:r>
      <w:r w:rsidR="001B13A5">
        <w:rPr>
          <w:rFonts w:ascii="Tw Cen MT" w:hAnsi="Tw Cen MT"/>
        </w:rPr>
        <w:t xml:space="preserve"> </w:t>
      </w:r>
    </w:p>
    <w:p w:rsidR="009D3341" w:rsidRDefault="009D3341" w:rsidP="009E70F4">
      <w:pPr>
        <w:spacing w:after="0" w:line="360" w:lineRule="auto"/>
        <w:rPr>
          <w:rFonts w:ascii="Tw Cen MT" w:hAnsi="Tw Cen MT"/>
        </w:rPr>
      </w:pPr>
    </w:p>
    <w:p w:rsidR="0060137A" w:rsidRPr="0060137A" w:rsidRDefault="0060137A" w:rsidP="009E70F4">
      <w:pPr>
        <w:spacing w:after="0" w:line="360" w:lineRule="auto"/>
        <w:rPr>
          <w:rFonts w:ascii="Tw Cen MT" w:hAnsi="Tw Cen MT"/>
          <w:b/>
          <w:u w:val="single"/>
        </w:rPr>
      </w:pPr>
      <w:r w:rsidRPr="0060137A">
        <w:rPr>
          <w:rFonts w:ascii="Tw Cen MT" w:hAnsi="Tw Cen MT"/>
          <w:b/>
          <w:u w:val="single"/>
        </w:rPr>
        <w:t>Discussion and reflection</w:t>
      </w:r>
    </w:p>
    <w:p w:rsidR="00032409" w:rsidRPr="009D3341" w:rsidRDefault="009D3341" w:rsidP="009E70F4">
      <w:pPr>
        <w:spacing w:after="0" w:line="360" w:lineRule="auto"/>
        <w:rPr>
          <w:rFonts w:ascii="Tw Cen MT" w:eastAsia="Batang" w:hAnsi="Tw Cen MT"/>
        </w:rPr>
      </w:pPr>
      <w:r>
        <w:rPr>
          <w:rFonts w:ascii="Tw Cen MT" w:hAnsi="Tw Cen MT"/>
        </w:rPr>
        <w:t>Discussion</w:t>
      </w:r>
      <w:r w:rsidR="0060137A">
        <w:rPr>
          <w:rFonts w:ascii="Tw Cen MT" w:hAnsi="Tw Cen MT"/>
        </w:rPr>
        <w:t xml:space="preserve"> and reflection</w:t>
      </w:r>
      <w:r>
        <w:rPr>
          <w:rFonts w:ascii="Tw Cen MT" w:hAnsi="Tw Cen MT"/>
        </w:rPr>
        <w:t xml:space="preserve"> o</w:t>
      </w:r>
      <w:r w:rsidR="0060137A">
        <w:rPr>
          <w:rFonts w:ascii="Tw Cen MT" w:hAnsi="Tw Cen MT"/>
        </w:rPr>
        <w:t>n</w:t>
      </w:r>
      <w:r>
        <w:rPr>
          <w:rFonts w:ascii="Tw Cen MT" w:hAnsi="Tw Cen MT"/>
        </w:rPr>
        <w:t xml:space="preserve"> wrong behaviour choices</w:t>
      </w:r>
      <w:r w:rsidR="00F7050F">
        <w:rPr>
          <w:rFonts w:ascii="Tw Cen MT" w:hAnsi="Tw Cen MT"/>
        </w:rPr>
        <w:t>, at all levels</w:t>
      </w:r>
      <w:r w:rsidR="0060137A">
        <w:rPr>
          <w:rFonts w:ascii="Tw Cen MT" w:hAnsi="Tw Cen MT"/>
        </w:rPr>
        <w:t>,</w:t>
      </w:r>
      <w:r w:rsidR="00F7050F">
        <w:rPr>
          <w:rFonts w:ascii="Tw Cen MT" w:hAnsi="Tw Cen MT"/>
        </w:rPr>
        <w:t xml:space="preserve"> is </w:t>
      </w:r>
      <w:proofErr w:type="gramStart"/>
      <w:r w:rsidR="00F7050F">
        <w:rPr>
          <w:rFonts w:ascii="Tw Cen MT" w:hAnsi="Tw Cen MT"/>
        </w:rPr>
        <w:t>key</w:t>
      </w:r>
      <w:proofErr w:type="gramEnd"/>
      <w:r w:rsidR="00F7050F">
        <w:rPr>
          <w:rFonts w:ascii="Tw Cen MT" w:hAnsi="Tw Cen MT"/>
        </w:rPr>
        <w:t xml:space="preserve"> in developing understanding for the child and the staff member. </w:t>
      </w:r>
      <w:r w:rsidR="009E70F4" w:rsidRPr="009D3341">
        <w:rPr>
          <w:rFonts w:ascii="Tw Cen MT" w:hAnsi="Tw Cen MT"/>
        </w:rPr>
        <w:t>In discussion</w:t>
      </w:r>
      <w:r w:rsidR="00032409" w:rsidRPr="009D3341">
        <w:rPr>
          <w:rFonts w:ascii="Tw Cen MT" w:hAnsi="Tw Cen MT"/>
        </w:rPr>
        <w:t xml:space="preserve"> </w:t>
      </w:r>
      <w:r w:rsidR="009E70F4" w:rsidRPr="009D3341">
        <w:rPr>
          <w:rFonts w:ascii="Tw Cen MT" w:hAnsi="Tw Cen MT"/>
        </w:rPr>
        <w:t>with children</w:t>
      </w:r>
      <w:r w:rsidR="00F7050F">
        <w:rPr>
          <w:rFonts w:ascii="Tw Cen MT" w:hAnsi="Tw Cen MT"/>
        </w:rPr>
        <w:t xml:space="preserve"> </w:t>
      </w:r>
      <w:r w:rsidR="009E70F4" w:rsidRPr="009D3341">
        <w:rPr>
          <w:rFonts w:ascii="Tw Cen MT" w:hAnsi="Tw Cen MT"/>
        </w:rPr>
        <w:t xml:space="preserve">they </w:t>
      </w:r>
      <w:r w:rsidR="00032409" w:rsidRPr="009D3341">
        <w:rPr>
          <w:rFonts w:ascii="Tw Cen MT" w:hAnsi="Tw Cen MT"/>
        </w:rPr>
        <w:t>should be guided through the 6 Key Points through discussion appropriate to their age/stage e.g.</w:t>
      </w:r>
    </w:p>
    <w:p w:rsidR="00032409" w:rsidRPr="009D3341" w:rsidRDefault="009D3341" w:rsidP="00032409">
      <w:pPr>
        <w:pStyle w:val="ListParagraph"/>
        <w:numPr>
          <w:ilvl w:val="1"/>
          <w:numId w:val="2"/>
        </w:numPr>
        <w:spacing w:after="0" w:line="360" w:lineRule="auto"/>
        <w:rPr>
          <w:rFonts w:ascii="Tw Cen MT" w:eastAsia="Batang" w:hAnsi="Tw Cen MT"/>
        </w:rPr>
      </w:pPr>
      <w:r>
        <w:rPr>
          <w:rFonts w:ascii="Tw Cen MT" w:hAnsi="Tw Cen MT"/>
        </w:rPr>
        <w:t>What was the wrong choice you made</w:t>
      </w:r>
      <w:r w:rsidR="00032409" w:rsidRPr="009D3341">
        <w:rPr>
          <w:rFonts w:ascii="Tw Cen MT" w:hAnsi="Tw Cen MT"/>
        </w:rPr>
        <w:t>?</w:t>
      </w:r>
    </w:p>
    <w:p w:rsidR="00032409" w:rsidRPr="009D3341" w:rsidRDefault="00032409" w:rsidP="00032409">
      <w:pPr>
        <w:pStyle w:val="ListParagraph"/>
        <w:numPr>
          <w:ilvl w:val="1"/>
          <w:numId w:val="2"/>
        </w:numPr>
        <w:spacing w:after="0" w:line="360" w:lineRule="auto"/>
        <w:rPr>
          <w:rFonts w:ascii="Tw Cen MT" w:eastAsia="Batang" w:hAnsi="Tw Cen MT"/>
        </w:rPr>
      </w:pPr>
      <w:r w:rsidRPr="009D3341">
        <w:rPr>
          <w:rFonts w:ascii="Tw Cen MT" w:hAnsi="Tw Cen MT"/>
        </w:rPr>
        <w:t>What is the right choice?</w:t>
      </w:r>
    </w:p>
    <w:p w:rsidR="00032409" w:rsidRPr="009D3341" w:rsidRDefault="00032409" w:rsidP="00032409">
      <w:pPr>
        <w:pStyle w:val="ListParagraph"/>
        <w:numPr>
          <w:ilvl w:val="1"/>
          <w:numId w:val="2"/>
        </w:numPr>
        <w:spacing w:after="0" w:line="360" w:lineRule="auto"/>
        <w:rPr>
          <w:rFonts w:ascii="Tw Cen MT" w:eastAsia="Batang" w:hAnsi="Tw Cen MT"/>
        </w:rPr>
      </w:pPr>
      <w:r w:rsidRPr="009D3341">
        <w:rPr>
          <w:rFonts w:ascii="Tw Cen MT" w:hAnsi="Tw Cen MT"/>
        </w:rPr>
        <w:t xml:space="preserve">Why is </w:t>
      </w:r>
      <w:r w:rsidR="009E70F4" w:rsidRPr="009D3341">
        <w:rPr>
          <w:rFonts w:ascii="Tw Cen MT" w:hAnsi="Tw Cen MT"/>
        </w:rPr>
        <w:t>it</w:t>
      </w:r>
      <w:r w:rsidRPr="009D3341">
        <w:rPr>
          <w:rFonts w:ascii="Tw Cen MT" w:hAnsi="Tw Cen MT"/>
        </w:rPr>
        <w:t xml:space="preserve"> the right choice? Is this an important reason? (e.g. safety)</w:t>
      </w:r>
    </w:p>
    <w:p w:rsidR="00032409" w:rsidRPr="009D3341" w:rsidRDefault="00032409" w:rsidP="00032409">
      <w:pPr>
        <w:pStyle w:val="ListParagraph"/>
        <w:numPr>
          <w:ilvl w:val="1"/>
          <w:numId w:val="2"/>
        </w:numPr>
        <w:spacing w:after="0" w:line="360" w:lineRule="auto"/>
        <w:rPr>
          <w:rFonts w:ascii="Tw Cen MT" w:eastAsia="Batang" w:hAnsi="Tw Cen MT"/>
        </w:rPr>
      </w:pPr>
      <w:r w:rsidRPr="009D3341">
        <w:rPr>
          <w:rFonts w:ascii="Tw Cen MT" w:hAnsi="Tw Cen MT"/>
        </w:rPr>
        <w:t>What choice should you make (and why)?</w:t>
      </w:r>
    </w:p>
    <w:p w:rsidR="00032409" w:rsidRPr="009D3341" w:rsidRDefault="00032409" w:rsidP="00032409">
      <w:pPr>
        <w:pStyle w:val="ListParagraph"/>
        <w:numPr>
          <w:ilvl w:val="1"/>
          <w:numId w:val="2"/>
        </w:numPr>
        <w:spacing w:after="0" w:line="360" w:lineRule="auto"/>
        <w:rPr>
          <w:rFonts w:ascii="Tw Cen MT" w:eastAsia="Batang" w:hAnsi="Tw Cen MT"/>
        </w:rPr>
      </w:pPr>
      <w:r w:rsidRPr="009D3341">
        <w:rPr>
          <w:rFonts w:ascii="Tw Cen MT" w:hAnsi="Tw Cen MT"/>
        </w:rPr>
        <w:t xml:space="preserve">Why are you making the wrong choice (if they know what the right choice is and why it is the right choice)? </w:t>
      </w:r>
    </w:p>
    <w:p w:rsidR="00032409" w:rsidRPr="009D3341" w:rsidRDefault="00032409" w:rsidP="00032409">
      <w:pPr>
        <w:pStyle w:val="ListParagraph"/>
        <w:spacing w:after="0" w:line="360" w:lineRule="auto"/>
        <w:ind w:left="2160"/>
        <w:rPr>
          <w:rFonts w:ascii="Tw Cen MT" w:eastAsia="Batang" w:hAnsi="Tw Cen MT"/>
        </w:rPr>
      </w:pPr>
      <w:r w:rsidRPr="009D3341">
        <w:rPr>
          <w:rFonts w:ascii="Tw Cen MT" w:hAnsi="Tw Cen MT"/>
          <w:i/>
          <w:u w:val="single"/>
        </w:rPr>
        <w:t>NB.</w:t>
      </w:r>
      <w:r w:rsidRPr="009D3341">
        <w:rPr>
          <w:rFonts w:ascii="Tw Cen MT" w:hAnsi="Tw Cen MT"/>
          <w:i/>
        </w:rPr>
        <w:t xml:space="preserve"> Often this will come down to an emotional/social reason</w:t>
      </w:r>
    </w:p>
    <w:p w:rsidR="00032409" w:rsidRPr="009D3341" w:rsidRDefault="00032409" w:rsidP="00032409">
      <w:pPr>
        <w:pStyle w:val="ListParagraph"/>
        <w:numPr>
          <w:ilvl w:val="1"/>
          <w:numId w:val="2"/>
        </w:numPr>
        <w:spacing w:after="0" w:line="360" w:lineRule="auto"/>
        <w:rPr>
          <w:rFonts w:ascii="Tw Cen MT" w:hAnsi="Tw Cen MT"/>
        </w:rPr>
      </w:pPr>
      <w:r w:rsidRPr="009D3341">
        <w:rPr>
          <w:rFonts w:ascii="Tw Cen MT" w:hAnsi="Tw Cen MT"/>
        </w:rPr>
        <w:t>What is the consequence of your choice?</w:t>
      </w:r>
    </w:p>
    <w:p w:rsidR="00032409" w:rsidRPr="009D3341" w:rsidRDefault="00032409" w:rsidP="00032409">
      <w:pPr>
        <w:pStyle w:val="ListParagraph"/>
        <w:numPr>
          <w:ilvl w:val="1"/>
          <w:numId w:val="2"/>
        </w:numPr>
        <w:spacing w:after="0" w:line="360" w:lineRule="auto"/>
        <w:rPr>
          <w:rFonts w:ascii="Tw Cen MT" w:hAnsi="Tw Cen MT"/>
        </w:rPr>
      </w:pPr>
      <w:r w:rsidRPr="009D3341">
        <w:rPr>
          <w:rFonts w:ascii="Tw Cen MT" w:hAnsi="Tw Cen MT"/>
        </w:rPr>
        <w:t xml:space="preserve">How can you fix the problem? </w:t>
      </w:r>
    </w:p>
    <w:p w:rsidR="00032409" w:rsidRPr="009D3341" w:rsidRDefault="00032409" w:rsidP="00032409">
      <w:pPr>
        <w:pStyle w:val="ListParagraph"/>
        <w:numPr>
          <w:ilvl w:val="1"/>
          <w:numId w:val="2"/>
        </w:numPr>
        <w:spacing w:after="0" w:line="360" w:lineRule="auto"/>
        <w:rPr>
          <w:rFonts w:ascii="Tw Cen MT" w:hAnsi="Tw Cen MT"/>
        </w:rPr>
      </w:pPr>
      <w:r w:rsidRPr="009D3341">
        <w:rPr>
          <w:rFonts w:ascii="Tw Cen MT" w:hAnsi="Tw Cen MT"/>
        </w:rPr>
        <w:t>How can you make the right choice in the future?</w:t>
      </w:r>
    </w:p>
    <w:p w:rsidR="00032409" w:rsidRPr="00CF1CF5" w:rsidRDefault="00032409" w:rsidP="00032409">
      <w:pPr>
        <w:spacing w:after="0" w:line="360" w:lineRule="auto"/>
        <w:rPr>
          <w:rFonts w:ascii="Tw Cen MT" w:hAnsi="Tw Cen MT"/>
          <w:b/>
          <w:sz w:val="12"/>
          <w:u w:val="single"/>
        </w:rPr>
      </w:pPr>
    </w:p>
    <w:p w:rsidR="00520713" w:rsidRDefault="00520713" w:rsidP="00520713">
      <w:pPr>
        <w:spacing w:after="0" w:line="360" w:lineRule="auto"/>
        <w:rPr>
          <w:rFonts w:ascii="Tw Cen MT" w:eastAsia="Batang" w:hAnsi="Tw Cen MT" w:cs="Times New Roman"/>
        </w:rPr>
      </w:pPr>
      <w:r>
        <w:rPr>
          <w:rFonts w:ascii="Tw Cen MT" w:eastAsia="Batang" w:hAnsi="Tw Cen MT"/>
        </w:rPr>
        <w:t xml:space="preserve">Children may need time to </w:t>
      </w:r>
      <w:r w:rsidRPr="00520713">
        <w:rPr>
          <w:rFonts w:ascii="Tw Cen MT" w:eastAsia="Batang" w:hAnsi="Tw Cen MT"/>
        </w:rPr>
        <w:t>become calm and become able to reflect/discuss</w:t>
      </w:r>
      <w:r>
        <w:rPr>
          <w:rFonts w:ascii="Tw Cen MT" w:eastAsia="Batang" w:hAnsi="Tw Cen MT"/>
        </w:rPr>
        <w:t xml:space="preserve">, this may be achieved </w:t>
      </w:r>
      <w:r w:rsidRPr="00520713">
        <w:rPr>
          <w:rFonts w:ascii="Tw Cen MT" w:eastAsia="Batang" w:hAnsi="Tw Cen MT"/>
        </w:rPr>
        <w:t>requesting that they move to a different space within the cla</w:t>
      </w:r>
      <w:r>
        <w:rPr>
          <w:rFonts w:ascii="Tw Cen MT" w:eastAsia="Batang" w:hAnsi="Tw Cen MT"/>
        </w:rPr>
        <w:t>ssroom/playground/school.</w:t>
      </w:r>
      <w:r w:rsidRPr="00520713">
        <w:rPr>
          <w:rFonts w:ascii="Tw Cen MT" w:eastAsia="Batang" w:hAnsi="Tw Cen MT"/>
        </w:rPr>
        <w:t xml:space="preserve"> During this calming down time, c</w:t>
      </w:r>
      <w:r w:rsidRPr="00520713">
        <w:rPr>
          <w:rFonts w:ascii="Tw Cen MT" w:eastAsia="Batang" w:hAnsi="Tw Cen MT" w:cs="Times New Roman"/>
        </w:rPr>
        <w:t>hildren are to be supervised at all times and are the adult’s responsibility</w:t>
      </w:r>
      <w:r>
        <w:rPr>
          <w:rFonts w:ascii="Tw Cen MT" w:eastAsia="Batang" w:hAnsi="Tw Cen MT" w:cs="Times New Roman"/>
        </w:rPr>
        <w:t xml:space="preserve">. </w:t>
      </w:r>
      <w:proofErr w:type="gramStart"/>
      <w:r>
        <w:rPr>
          <w:rFonts w:ascii="Tw Cen MT" w:eastAsia="Batang" w:hAnsi="Tw Cen MT" w:cs="Times New Roman"/>
        </w:rPr>
        <w:t>Staff are</w:t>
      </w:r>
      <w:proofErr w:type="gramEnd"/>
      <w:r>
        <w:rPr>
          <w:rFonts w:ascii="Tw Cen MT" w:eastAsia="Batang" w:hAnsi="Tw Cen MT" w:cs="Times New Roman"/>
        </w:rPr>
        <w:t xml:space="preserve"> to use de-escalation techniques as appropriate (see Appendix </w:t>
      </w:r>
      <w:r w:rsidR="00F9383E">
        <w:rPr>
          <w:rFonts w:ascii="Tw Cen MT" w:eastAsia="Batang" w:hAnsi="Tw Cen MT" w:cs="Times New Roman"/>
        </w:rPr>
        <w:t>2</w:t>
      </w:r>
      <w:r>
        <w:rPr>
          <w:rFonts w:ascii="Tw Cen MT" w:eastAsia="Batang" w:hAnsi="Tw Cen MT" w:cs="Times New Roman"/>
        </w:rPr>
        <w:t>).</w:t>
      </w:r>
    </w:p>
    <w:p w:rsidR="0060137A" w:rsidRPr="00CF1CF5" w:rsidRDefault="0060137A" w:rsidP="00520713">
      <w:pPr>
        <w:spacing w:after="0" w:line="360" w:lineRule="auto"/>
        <w:rPr>
          <w:rFonts w:ascii="Tw Cen MT" w:eastAsia="Batang" w:hAnsi="Tw Cen MT"/>
          <w:sz w:val="12"/>
        </w:rPr>
      </w:pPr>
    </w:p>
    <w:p w:rsidR="00520713" w:rsidRPr="009D3341" w:rsidRDefault="0060137A" w:rsidP="00032409">
      <w:pPr>
        <w:spacing w:after="0" w:line="360" w:lineRule="auto"/>
        <w:rPr>
          <w:rFonts w:ascii="Tw Cen MT" w:hAnsi="Tw Cen MT"/>
          <w:b/>
          <w:u w:val="single"/>
        </w:rPr>
      </w:pPr>
      <w:r>
        <w:rPr>
          <w:rFonts w:ascii="Tw Cen MT" w:hAnsi="Tw Cen MT"/>
          <w:b/>
          <w:u w:val="single"/>
        </w:rPr>
        <w:t>Follow up action</w:t>
      </w:r>
    </w:p>
    <w:p w:rsidR="00520713" w:rsidRDefault="009E70F4" w:rsidP="007A3429">
      <w:pPr>
        <w:spacing w:after="0" w:line="360" w:lineRule="auto"/>
        <w:rPr>
          <w:rFonts w:ascii="Tw Cen MT" w:hAnsi="Tw Cen MT"/>
          <w:b/>
          <w:u w:val="single"/>
        </w:rPr>
      </w:pPr>
      <w:r w:rsidRPr="009D3341">
        <w:rPr>
          <w:rFonts w:ascii="Tw Cen MT" w:hAnsi="Tw Cen MT"/>
        </w:rPr>
        <w:t xml:space="preserve">Staff should then decide the appropriate level of follow-up action </w:t>
      </w:r>
      <w:r w:rsidR="009D3341" w:rsidRPr="009D3341">
        <w:rPr>
          <w:rFonts w:ascii="Tw Cen MT" w:hAnsi="Tw Cen MT"/>
        </w:rPr>
        <w:t>and record this, informing parents/carers/SLT as determine</w:t>
      </w:r>
      <w:r w:rsidR="007A3429">
        <w:rPr>
          <w:rFonts w:ascii="Tw Cen MT" w:hAnsi="Tw Cen MT"/>
        </w:rPr>
        <w:t>d by the level of the behaviour e.g.</w:t>
      </w:r>
    </w:p>
    <w:p w:rsidR="00520713" w:rsidRPr="00C7211D" w:rsidRDefault="00520713" w:rsidP="00520713">
      <w:pPr>
        <w:pStyle w:val="ListParagraph"/>
        <w:numPr>
          <w:ilvl w:val="0"/>
          <w:numId w:val="6"/>
        </w:numPr>
        <w:spacing w:after="0" w:line="360" w:lineRule="auto"/>
        <w:rPr>
          <w:rFonts w:ascii="Tw Cen MT" w:hAnsi="Tw Cen MT"/>
        </w:rPr>
      </w:pPr>
      <w:r w:rsidRPr="00C7211D">
        <w:rPr>
          <w:rFonts w:ascii="Tw Cen MT" w:hAnsi="Tw Cen MT"/>
        </w:rPr>
        <w:t>Discussion</w:t>
      </w:r>
      <w:r w:rsidR="00CF1CF5">
        <w:rPr>
          <w:rFonts w:ascii="Tw Cen MT" w:hAnsi="Tw Cen MT"/>
        </w:rPr>
        <w:t xml:space="preserve"> with adult</w:t>
      </w:r>
      <w:r w:rsidRPr="00C7211D">
        <w:rPr>
          <w:rFonts w:ascii="Tw Cen MT" w:hAnsi="Tw Cen MT"/>
        </w:rPr>
        <w:t xml:space="preserve"> (</w:t>
      </w:r>
      <w:r w:rsidR="00CF1CF5">
        <w:rPr>
          <w:rFonts w:ascii="Tw Cen MT" w:hAnsi="Tw Cen MT"/>
        </w:rPr>
        <w:t xml:space="preserve">could be during </w:t>
      </w:r>
      <w:r w:rsidRPr="00C7211D">
        <w:rPr>
          <w:rFonts w:ascii="Tw Cen MT" w:hAnsi="Tw Cen MT"/>
        </w:rPr>
        <w:t>breaks</w:t>
      </w:r>
      <w:r w:rsidR="00C7211D">
        <w:rPr>
          <w:rFonts w:ascii="Tw Cen MT" w:hAnsi="Tw Cen MT"/>
        </w:rPr>
        <w:t>/lunchtime</w:t>
      </w:r>
      <w:r w:rsidRPr="00C7211D">
        <w:rPr>
          <w:rFonts w:ascii="Tw Cen MT" w:hAnsi="Tw Cen MT"/>
        </w:rPr>
        <w:t>)</w:t>
      </w:r>
    </w:p>
    <w:p w:rsidR="00520713" w:rsidRPr="00C7211D" w:rsidRDefault="00520713" w:rsidP="00CF1CF5">
      <w:pPr>
        <w:pStyle w:val="ListParagraph"/>
        <w:numPr>
          <w:ilvl w:val="0"/>
          <w:numId w:val="6"/>
        </w:numPr>
        <w:spacing w:after="0" w:line="360" w:lineRule="auto"/>
        <w:rPr>
          <w:rFonts w:ascii="Tw Cen MT" w:hAnsi="Tw Cen MT"/>
        </w:rPr>
      </w:pPr>
      <w:r w:rsidRPr="00C7211D">
        <w:rPr>
          <w:rFonts w:ascii="Tw Cen MT" w:hAnsi="Tw Cen MT"/>
        </w:rPr>
        <w:t>Time out/away from area of conflict</w:t>
      </w:r>
      <w:r w:rsidR="00CF1CF5">
        <w:rPr>
          <w:rFonts w:ascii="Tw Cen MT" w:hAnsi="Tw Cen MT"/>
        </w:rPr>
        <w:t xml:space="preserve"> </w:t>
      </w:r>
      <w:r w:rsidR="00CF1CF5" w:rsidRPr="00CF1CF5">
        <w:rPr>
          <w:rFonts w:ascii="Tw Cen MT" w:hAnsi="Tw Cen MT"/>
          <w:i/>
        </w:rPr>
        <w:t xml:space="preserve">NB. </w:t>
      </w:r>
      <w:proofErr w:type="gramStart"/>
      <w:r w:rsidR="00CF1CF5" w:rsidRPr="00CF1CF5">
        <w:rPr>
          <w:rFonts w:ascii="Tw Cen MT" w:hAnsi="Tw Cen MT"/>
          <w:i/>
        </w:rPr>
        <w:t>if</w:t>
      </w:r>
      <w:proofErr w:type="gramEnd"/>
      <w:r w:rsidR="00CF1CF5" w:rsidRPr="00CF1CF5">
        <w:rPr>
          <w:rFonts w:ascii="Tw Cen MT" w:hAnsi="Tw Cen MT"/>
          <w:i/>
        </w:rPr>
        <w:t xml:space="preserve"> this involves a child </w:t>
      </w:r>
      <w:r w:rsidR="00CF1CF5">
        <w:rPr>
          <w:rFonts w:ascii="Tw Cen MT" w:hAnsi="Tw Cen MT"/>
          <w:i/>
        </w:rPr>
        <w:t xml:space="preserve">being asked to </w:t>
      </w:r>
      <w:r w:rsidR="00CF1CF5" w:rsidRPr="00CF1CF5">
        <w:rPr>
          <w:rFonts w:ascii="Tw Cen MT" w:hAnsi="Tw Cen MT"/>
          <w:i/>
        </w:rPr>
        <w:t>leav</w:t>
      </w:r>
      <w:r w:rsidR="00CF1CF5">
        <w:rPr>
          <w:rFonts w:ascii="Tw Cen MT" w:hAnsi="Tw Cen MT"/>
          <w:i/>
        </w:rPr>
        <w:t>e</w:t>
      </w:r>
      <w:r w:rsidR="00CF1CF5" w:rsidRPr="00CF1CF5">
        <w:rPr>
          <w:rFonts w:ascii="Tw Cen MT" w:hAnsi="Tw Cen MT"/>
          <w:i/>
        </w:rPr>
        <w:t xml:space="preserve"> the class</w:t>
      </w:r>
      <w:r w:rsidR="00CF1CF5">
        <w:rPr>
          <w:rFonts w:ascii="Tw Cen MT" w:hAnsi="Tw Cen MT"/>
          <w:i/>
        </w:rPr>
        <w:t xml:space="preserve"> they </w:t>
      </w:r>
      <w:r w:rsidR="00CF1CF5" w:rsidRPr="00CF1CF5">
        <w:rPr>
          <w:rFonts w:ascii="Tw Cen MT" w:hAnsi="Tw Cen MT"/>
          <w:i/>
        </w:rPr>
        <w:t xml:space="preserve">are to be supervised at all times and </w:t>
      </w:r>
      <w:r w:rsidR="00CF1CF5">
        <w:rPr>
          <w:rFonts w:ascii="Tw Cen MT" w:hAnsi="Tw Cen MT"/>
          <w:i/>
        </w:rPr>
        <w:t>remain</w:t>
      </w:r>
      <w:r w:rsidR="00CF1CF5" w:rsidRPr="00CF1CF5">
        <w:rPr>
          <w:rFonts w:ascii="Tw Cen MT" w:hAnsi="Tw Cen MT"/>
          <w:i/>
        </w:rPr>
        <w:t xml:space="preserve"> the adult’s responsibility</w:t>
      </w:r>
      <w:r w:rsidR="00CF1CF5">
        <w:rPr>
          <w:rFonts w:ascii="Tw Cen MT" w:hAnsi="Tw Cen MT"/>
          <w:i/>
        </w:rPr>
        <w:t xml:space="preserve">. They are </w:t>
      </w:r>
      <w:r w:rsidR="00CF1CF5" w:rsidRPr="001B32F9">
        <w:rPr>
          <w:rFonts w:ascii="Tw Cen MT" w:hAnsi="Tw Cen MT"/>
          <w:i/>
          <w:u w:val="single"/>
        </w:rPr>
        <w:t>not</w:t>
      </w:r>
      <w:r w:rsidR="00CF1CF5">
        <w:rPr>
          <w:rFonts w:ascii="Tw Cen MT" w:hAnsi="Tw Cen MT"/>
          <w:i/>
        </w:rPr>
        <w:t xml:space="preserve"> to be sent into another classroom.</w:t>
      </w:r>
    </w:p>
    <w:p w:rsidR="00520713" w:rsidRPr="00520713" w:rsidRDefault="00520713" w:rsidP="00520713">
      <w:pPr>
        <w:pStyle w:val="ListParagraph"/>
        <w:numPr>
          <w:ilvl w:val="0"/>
          <w:numId w:val="6"/>
        </w:numPr>
        <w:spacing w:after="0" w:line="360" w:lineRule="auto"/>
        <w:rPr>
          <w:rFonts w:ascii="Tw Cen MT" w:hAnsi="Tw Cen MT"/>
          <w:b/>
          <w:u w:val="single"/>
        </w:rPr>
      </w:pPr>
      <w:r>
        <w:rPr>
          <w:rFonts w:ascii="Tw Cen MT" w:hAnsi="Tw Cen MT"/>
        </w:rPr>
        <w:t>Restorative action</w:t>
      </w:r>
      <w:r w:rsidR="007A3429">
        <w:rPr>
          <w:rFonts w:ascii="Tw Cen MT" w:hAnsi="Tw Cen MT"/>
        </w:rPr>
        <w:t xml:space="preserve"> – how can issues arising from the wrong behaviour choice be ‘made right’?</w:t>
      </w:r>
    </w:p>
    <w:p w:rsidR="00520713" w:rsidRDefault="00CF1CF5" w:rsidP="00CF1CF5">
      <w:pPr>
        <w:spacing w:after="0" w:line="360" w:lineRule="auto"/>
        <w:rPr>
          <w:rFonts w:ascii="Tw Cen MT" w:hAnsi="Tw Cen MT"/>
          <w:b/>
          <w:u w:val="single"/>
        </w:rPr>
      </w:pPr>
      <w:r>
        <w:rPr>
          <w:rFonts w:ascii="Tw Cen MT" w:hAnsi="Tw Cen MT"/>
          <w:b/>
          <w:u w:val="single"/>
        </w:rPr>
        <w:lastRenderedPageBreak/>
        <w:t>Patterns of behaviour and escalation of support</w:t>
      </w:r>
    </w:p>
    <w:p w:rsidR="00CF1CF5" w:rsidRPr="00520713" w:rsidRDefault="000C7CEE" w:rsidP="00CF1CF5">
      <w:pPr>
        <w:pStyle w:val="ListParagraph"/>
        <w:numPr>
          <w:ilvl w:val="0"/>
          <w:numId w:val="6"/>
        </w:numPr>
        <w:spacing w:after="0" w:line="360" w:lineRule="auto"/>
        <w:rPr>
          <w:rFonts w:ascii="Tw Cen MT" w:hAnsi="Tw Cen MT"/>
          <w:b/>
          <w:u w:val="single"/>
        </w:rPr>
      </w:pPr>
      <w:r>
        <w:rPr>
          <w:rFonts w:ascii="Tw Cen MT" w:hAnsi="Tw Cen MT"/>
        </w:rPr>
        <w:t>When patterns of behaviour are emerging, in the first instance the c</w:t>
      </w:r>
      <w:r w:rsidR="00CF1CF5">
        <w:rPr>
          <w:rFonts w:ascii="Tw Cen MT" w:hAnsi="Tw Cen MT"/>
        </w:rPr>
        <w:t>lass teacher</w:t>
      </w:r>
      <w:r>
        <w:rPr>
          <w:rFonts w:ascii="Tw Cen MT" w:hAnsi="Tw Cen MT"/>
        </w:rPr>
        <w:t xml:space="preserve"> should </w:t>
      </w:r>
      <w:r w:rsidRPr="00F9383E">
        <w:rPr>
          <w:rFonts w:ascii="Tw Cen MT" w:hAnsi="Tw Cen MT"/>
          <w:b/>
        </w:rPr>
        <w:t>support the child</w:t>
      </w:r>
      <w:r>
        <w:rPr>
          <w:rFonts w:ascii="Tw Cen MT" w:hAnsi="Tw Cen MT"/>
        </w:rPr>
        <w:t xml:space="preserve"> to enable improvement and involving parents and carers</w:t>
      </w:r>
      <w:r w:rsidR="00CF1CF5" w:rsidRPr="00520713">
        <w:rPr>
          <w:rFonts w:ascii="Tw Cen MT" w:hAnsi="Tw Cen MT"/>
        </w:rPr>
        <w:t xml:space="preserve"> e.g.</w:t>
      </w:r>
    </w:p>
    <w:p w:rsidR="00CF1CF5" w:rsidRPr="00520713" w:rsidRDefault="00CF1CF5" w:rsidP="00CF1CF5">
      <w:pPr>
        <w:pStyle w:val="ListParagraph"/>
        <w:numPr>
          <w:ilvl w:val="2"/>
          <w:numId w:val="4"/>
        </w:numPr>
        <w:spacing w:after="0" w:line="360" w:lineRule="auto"/>
        <w:rPr>
          <w:rFonts w:ascii="Tw Cen MT" w:hAnsi="Tw Cen MT"/>
        </w:rPr>
      </w:pPr>
      <w:r w:rsidRPr="00520713">
        <w:rPr>
          <w:rFonts w:ascii="Tw Cen MT" w:hAnsi="Tw Cen MT"/>
        </w:rPr>
        <w:t>Alternative arrangements for playtimes/lunchtimes</w:t>
      </w:r>
    </w:p>
    <w:p w:rsidR="00CF1CF5" w:rsidRPr="00520713" w:rsidRDefault="00CF1CF5" w:rsidP="00CF1CF5">
      <w:pPr>
        <w:pStyle w:val="ListParagraph"/>
        <w:numPr>
          <w:ilvl w:val="2"/>
          <w:numId w:val="4"/>
        </w:numPr>
        <w:spacing w:after="0" w:line="360" w:lineRule="auto"/>
        <w:rPr>
          <w:rFonts w:ascii="Tw Cen MT" w:hAnsi="Tw Cen MT"/>
        </w:rPr>
      </w:pPr>
      <w:r w:rsidRPr="00520713">
        <w:rPr>
          <w:rFonts w:ascii="Tw Cen MT" w:hAnsi="Tw Cen MT"/>
        </w:rPr>
        <w:t>Additional reward/recognition structures</w:t>
      </w:r>
    </w:p>
    <w:p w:rsidR="00CF1CF5" w:rsidRPr="00520713" w:rsidRDefault="00CF1CF5" w:rsidP="00CF1CF5">
      <w:pPr>
        <w:pStyle w:val="ListParagraph"/>
        <w:numPr>
          <w:ilvl w:val="2"/>
          <w:numId w:val="4"/>
        </w:numPr>
        <w:spacing w:after="0" w:line="360" w:lineRule="auto"/>
        <w:rPr>
          <w:rFonts w:ascii="Tw Cen MT" w:hAnsi="Tw Cen MT"/>
        </w:rPr>
      </w:pPr>
      <w:r w:rsidRPr="00520713">
        <w:rPr>
          <w:rFonts w:ascii="Tw Cen MT" w:hAnsi="Tw Cen MT"/>
        </w:rPr>
        <w:t>Setting clear targets for improvement</w:t>
      </w:r>
    </w:p>
    <w:p w:rsidR="00CF1CF5" w:rsidRPr="00520713" w:rsidRDefault="00CF1CF5" w:rsidP="00CF1CF5">
      <w:pPr>
        <w:pStyle w:val="ListParagraph"/>
        <w:numPr>
          <w:ilvl w:val="2"/>
          <w:numId w:val="4"/>
        </w:numPr>
        <w:spacing w:after="0" w:line="360" w:lineRule="auto"/>
        <w:rPr>
          <w:rFonts w:ascii="Tw Cen MT" w:hAnsi="Tw Cen MT"/>
        </w:rPr>
      </w:pPr>
      <w:r w:rsidRPr="00520713">
        <w:rPr>
          <w:rFonts w:ascii="Tw Cen MT" w:hAnsi="Tw Cen MT"/>
        </w:rPr>
        <w:t>Additional coaching support to develop their social emotional skills</w:t>
      </w:r>
    </w:p>
    <w:p w:rsidR="00CF1CF5" w:rsidRPr="00C7211D" w:rsidRDefault="00CF1CF5" w:rsidP="00CF1CF5">
      <w:pPr>
        <w:pStyle w:val="ListParagraph"/>
        <w:numPr>
          <w:ilvl w:val="2"/>
          <w:numId w:val="4"/>
        </w:numPr>
        <w:spacing w:after="0" w:line="360" w:lineRule="auto"/>
        <w:rPr>
          <w:rFonts w:ascii="Tw Cen MT" w:hAnsi="Tw Cen MT"/>
        </w:rPr>
      </w:pPr>
      <w:r w:rsidRPr="00520713">
        <w:rPr>
          <w:rFonts w:ascii="Tw Cen MT" w:hAnsi="Tw Cen MT"/>
        </w:rPr>
        <w:t>Additional in-class support</w:t>
      </w:r>
    </w:p>
    <w:p w:rsidR="00F9383E" w:rsidRPr="00F9383E" w:rsidRDefault="000C7CEE" w:rsidP="0083679A">
      <w:pPr>
        <w:pStyle w:val="ListParagraph"/>
        <w:numPr>
          <w:ilvl w:val="0"/>
          <w:numId w:val="7"/>
        </w:numPr>
        <w:spacing w:after="0" w:line="360" w:lineRule="auto"/>
        <w:ind w:left="709" w:hanging="357"/>
        <w:rPr>
          <w:rFonts w:ascii="Tw Cen MT" w:hAnsi="Tw Cen MT"/>
        </w:rPr>
      </w:pPr>
      <w:r w:rsidRPr="00F9383E">
        <w:rPr>
          <w:rFonts w:ascii="Tw Cen MT" w:hAnsi="Tw Cen MT"/>
        </w:rPr>
        <w:t xml:space="preserve">If the behaviour does not improve, the behaviours are regularly in the medium level or at high level or if an underlying need/circumstance may be contributing to these behaviours a </w:t>
      </w:r>
      <w:r w:rsidRPr="00F9383E">
        <w:rPr>
          <w:rFonts w:ascii="Tw Cen MT" w:hAnsi="Tw Cen MT"/>
          <w:b/>
        </w:rPr>
        <w:t>r</w:t>
      </w:r>
      <w:r w:rsidR="00520713" w:rsidRPr="00F9383E">
        <w:rPr>
          <w:rFonts w:ascii="Tw Cen MT" w:hAnsi="Tw Cen MT"/>
          <w:b/>
        </w:rPr>
        <w:t>eferral to</w:t>
      </w:r>
      <w:r w:rsidRPr="00F9383E">
        <w:rPr>
          <w:rFonts w:ascii="Tw Cen MT" w:hAnsi="Tw Cen MT"/>
          <w:b/>
        </w:rPr>
        <w:t xml:space="preserve"> the</w:t>
      </w:r>
      <w:r w:rsidR="00520713" w:rsidRPr="00F9383E">
        <w:rPr>
          <w:rFonts w:ascii="Tw Cen MT" w:hAnsi="Tw Cen MT"/>
          <w:b/>
        </w:rPr>
        <w:t xml:space="preserve"> </w:t>
      </w:r>
      <w:r w:rsidRPr="00F9383E">
        <w:rPr>
          <w:rFonts w:ascii="Tw Cen MT" w:hAnsi="Tw Cen MT"/>
          <w:b/>
        </w:rPr>
        <w:t>Inclusion T</w:t>
      </w:r>
      <w:r w:rsidR="00520713" w:rsidRPr="00F9383E">
        <w:rPr>
          <w:rFonts w:ascii="Tw Cen MT" w:hAnsi="Tw Cen MT"/>
          <w:b/>
        </w:rPr>
        <w:t>eam</w:t>
      </w:r>
      <w:r w:rsidRPr="00F9383E">
        <w:rPr>
          <w:rFonts w:ascii="Tw Cen MT" w:hAnsi="Tw Cen MT"/>
        </w:rPr>
        <w:t xml:space="preserve"> should be made. The Inclusion Team will then assess and review and may seek </w:t>
      </w:r>
      <w:r w:rsidR="00520713" w:rsidRPr="00F9383E">
        <w:rPr>
          <w:rFonts w:ascii="Tw Cen MT" w:hAnsi="Tw Cen MT"/>
        </w:rPr>
        <w:t>additional support</w:t>
      </w:r>
      <w:r w:rsidRPr="00F9383E">
        <w:rPr>
          <w:rFonts w:ascii="Tw Cen MT" w:hAnsi="Tw Cen MT"/>
        </w:rPr>
        <w:t xml:space="preserve"> for the child (including from outside agencies).</w:t>
      </w:r>
      <w:r w:rsidR="00F9383E">
        <w:rPr>
          <w:rFonts w:ascii="Tw Cen MT" w:hAnsi="Tw Cen MT"/>
        </w:rPr>
        <w:t xml:space="preserve"> A </w:t>
      </w:r>
      <w:r w:rsidR="00F9383E" w:rsidRPr="00F9383E">
        <w:rPr>
          <w:rFonts w:ascii="Tw Cen MT" w:hAnsi="Tw Cen MT"/>
          <w:b/>
        </w:rPr>
        <w:t>Behaviour Review M</w:t>
      </w:r>
      <w:r w:rsidR="00520713" w:rsidRPr="00F9383E">
        <w:rPr>
          <w:rFonts w:ascii="Tw Cen MT" w:hAnsi="Tw Cen MT"/>
          <w:b/>
        </w:rPr>
        <w:t>eeting</w:t>
      </w:r>
      <w:r w:rsidR="00F9383E">
        <w:rPr>
          <w:rFonts w:ascii="Tw Cen MT" w:hAnsi="Tw Cen MT"/>
        </w:rPr>
        <w:t xml:space="preserve"> may be called</w:t>
      </w:r>
      <w:r w:rsidR="00520713" w:rsidRPr="00F9383E">
        <w:rPr>
          <w:rFonts w:ascii="Tw Cen MT" w:hAnsi="Tw Cen MT"/>
        </w:rPr>
        <w:t xml:space="preserve">. </w:t>
      </w:r>
      <w:r w:rsidR="00520713" w:rsidRPr="00F9383E">
        <w:rPr>
          <w:rFonts w:ascii="Tw Cen MT" w:eastAsia="Batang" w:hAnsi="Tw Cen MT" w:cs="Times New Roman"/>
        </w:rPr>
        <w:t>This will involve the class teacher plus the learning mentor, SENCO, any other appropriate staff as appropriate and parents/carers. The aim of these meetings is to bring together views, review and improve strategies/support in place which may include referrals to outside agencies, multi-agency assessment, an ‘</w:t>
      </w:r>
      <w:r w:rsidR="00520713" w:rsidRPr="00F9383E">
        <w:rPr>
          <w:rFonts w:ascii="Tw Cen MT" w:eastAsia="Batang" w:hAnsi="Tw Cen MT" w:cs="Times New Roman"/>
          <w:b/>
        </w:rPr>
        <w:t xml:space="preserve">Individual </w:t>
      </w:r>
      <w:r w:rsidR="00C7211D" w:rsidRPr="00F9383E">
        <w:rPr>
          <w:rFonts w:ascii="Tw Cen MT" w:eastAsia="Batang" w:hAnsi="Tw Cen MT" w:cs="Times New Roman"/>
          <w:b/>
        </w:rPr>
        <w:t>Behaviour P</w:t>
      </w:r>
      <w:r w:rsidR="00520713" w:rsidRPr="00F9383E">
        <w:rPr>
          <w:rFonts w:ascii="Tw Cen MT" w:eastAsia="Batang" w:hAnsi="Tw Cen MT" w:cs="Times New Roman"/>
          <w:b/>
        </w:rPr>
        <w:t>lan’</w:t>
      </w:r>
      <w:r w:rsidR="00520713" w:rsidRPr="00F9383E">
        <w:rPr>
          <w:rFonts w:ascii="Tw Cen MT" w:eastAsia="Batang" w:hAnsi="Tw Cen MT" w:cs="Times New Roman"/>
        </w:rPr>
        <w:t xml:space="preserve"> being put in place etc. </w:t>
      </w:r>
    </w:p>
    <w:p w:rsidR="00F9383E" w:rsidRPr="00B726AD" w:rsidRDefault="00F9383E" w:rsidP="00F9383E">
      <w:pPr>
        <w:spacing w:after="0" w:line="360" w:lineRule="auto"/>
        <w:rPr>
          <w:rFonts w:ascii="Tw Cen MT" w:hAnsi="Tw Cen MT"/>
          <w:sz w:val="10"/>
        </w:rPr>
      </w:pPr>
    </w:p>
    <w:p w:rsidR="0083679A" w:rsidRPr="00E27DEC" w:rsidRDefault="0083679A" w:rsidP="00F9383E">
      <w:pPr>
        <w:spacing w:after="0" w:line="360" w:lineRule="auto"/>
        <w:rPr>
          <w:rFonts w:ascii="Tw Cen MT" w:hAnsi="Tw Cen MT"/>
          <w:b/>
          <w:u w:val="single"/>
        </w:rPr>
      </w:pPr>
      <w:r w:rsidRPr="00E27DEC">
        <w:rPr>
          <w:rFonts w:ascii="Tw Cen MT" w:hAnsi="Tw Cen MT"/>
          <w:b/>
          <w:u w:val="single"/>
        </w:rPr>
        <w:t xml:space="preserve">Use of Positive Handling and Physical </w:t>
      </w:r>
      <w:r w:rsidR="00B726AD" w:rsidRPr="00E27DEC">
        <w:rPr>
          <w:rFonts w:ascii="Tw Cen MT" w:hAnsi="Tw Cen MT"/>
          <w:b/>
          <w:u w:val="single"/>
        </w:rPr>
        <w:t>Intervention</w:t>
      </w:r>
    </w:p>
    <w:p w:rsidR="0083679A" w:rsidRPr="00E27DEC" w:rsidRDefault="0083679A" w:rsidP="0083679A">
      <w:pPr>
        <w:spacing w:after="0" w:line="360" w:lineRule="auto"/>
        <w:rPr>
          <w:rFonts w:ascii="Tw Cen MT" w:hAnsi="Tw Cen MT"/>
        </w:rPr>
      </w:pPr>
      <w:r w:rsidRPr="00E27DEC">
        <w:rPr>
          <w:rFonts w:ascii="Tw Cen MT" w:hAnsi="Tw Cen MT"/>
        </w:rPr>
        <w:t>Physical intervention with children is always used as a last resort but may be necessary in order to prevent a child from doing, or continuing to do, any of the following:</w:t>
      </w:r>
    </w:p>
    <w:p w:rsidR="0083679A" w:rsidRPr="00E27DEC" w:rsidRDefault="0083679A" w:rsidP="00B726AD">
      <w:pPr>
        <w:pStyle w:val="ListParagraph"/>
        <w:numPr>
          <w:ilvl w:val="0"/>
          <w:numId w:val="7"/>
        </w:numPr>
        <w:spacing w:after="0" w:line="360" w:lineRule="auto"/>
        <w:ind w:left="709"/>
        <w:rPr>
          <w:rFonts w:ascii="Tw Cen MT" w:hAnsi="Tw Cen MT"/>
        </w:rPr>
      </w:pPr>
      <w:r w:rsidRPr="00E27DEC">
        <w:rPr>
          <w:rFonts w:ascii="Tw Cen MT" w:hAnsi="Tw Cen MT"/>
        </w:rPr>
        <w:t>Committing any criminal offence (or for a child under the age of criminal responsibility, what would be an offence for an older pupil);</w:t>
      </w:r>
      <w:r w:rsidR="00B726AD" w:rsidRPr="00E27DEC">
        <w:rPr>
          <w:rFonts w:ascii="Tw Cen MT" w:hAnsi="Tw Cen MT"/>
        </w:rPr>
        <w:t xml:space="preserve"> the police will be contacted if necessary.</w:t>
      </w:r>
    </w:p>
    <w:p w:rsidR="0083679A" w:rsidRPr="00E27DEC" w:rsidRDefault="0083679A" w:rsidP="0083679A">
      <w:pPr>
        <w:pStyle w:val="NoSpacing"/>
        <w:numPr>
          <w:ilvl w:val="0"/>
          <w:numId w:val="13"/>
        </w:numPr>
        <w:spacing w:line="360" w:lineRule="auto"/>
        <w:rPr>
          <w:rFonts w:ascii="Tw Cen MT" w:hAnsi="Tw Cen MT"/>
        </w:rPr>
      </w:pPr>
      <w:r w:rsidRPr="00E27DEC">
        <w:rPr>
          <w:rFonts w:ascii="Tw Cen MT" w:hAnsi="Tw Cen MT"/>
        </w:rPr>
        <w:t>Causing personal injury to, or damage or vandalism to the property of, any person (including the pupil him/herself)</w:t>
      </w:r>
    </w:p>
    <w:p w:rsidR="0083679A" w:rsidRPr="00E27DEC" w:rsidRDefault="0083679A" w:rsidP="0083679A">
      <w:pPr>
        <w:pStyle w:val="NoSpacing"/>
        <w:numPr>
          <w:ilvl w:val="0"/>
          <w:numId w:val="13"/>
        </w:numPr>
        <w:spacing w:line="360" w:lineRule="auto"/>
        <w:rPr>
          <w:rFonts w:ascii="Tw Cen MT" w:hAnsi="Tw Cen MT"/>
        </w:rPr>
      </w:pPr>
      <w:r w:rsidRPr="00E27DEC">
        <w:rPr>
          <w:rFonts w:ascii="Tw Cen MT" w:hAnsi="Tw Cen MT"/>
        </w:rPr>
        <w:t>Prejudicing the maintenance of good order and discipline at the school or among any children receiving education at the school, whether during a teaching session or otherwise.</w:t>
      </w:r>
    </w:p>
    <w:p w:rsidR="0083679A" w:rsidRPr="00B726AD" w:rsidRDefault="00B726AD" w:rsidP="00B726AD">
      <w:pPr>
        <w:spacing w:after="0" w:line="360" w:lineRule="auto"/>
        <w:jc w:val="center"/>
        <w:rPr>
          <w:rFonts w:ascii="Tw Cen MT" w:hAnsi="Tw Cen MT"/>
          <w:i/>
        </w:rPr>
      </w:pPr>
      <w:r w:rsidRPr="00E27DEC">
        <w:rPr>
          <w:rFonts w:ascii="Tw Cen MT" w:hAnsi="Tw Cen MT"/>
          <w:i/>
        </w:rPr>
        <w:t>Please see the ‘Positive Handling and Physical Intervention’ Policy for further details</w:t>
      </w:r>
    </w:p>
    <w:p w:rsidR="00B726AD" w:rsidRPr="00B726AD" w:rsidRDefault="00B726AD" w:rsidP="00F9383E">
      <w:pPr>
        <w:spacing w:after="0" w:line="360" w:lineRule="auto"/>
        <w:rPr>
          <w:rFonts w:ascii="Tw Cen MT" w:hAnsi="Tw Cen MT"/>
          <w:b/>
          <w:sz w:val="12"/>
          <w:u w:val="single"/>
        </w:rPr>
      </w:pPr>
    </w:p>
    <w:p w:rsidR="00F9383E" w:rsidRPr="00F9383E" w:rsidRDefault="00F9383E" w:rsidP="00F9383E">
      <w:pPr>
        <w:spacing w:after="0" w:line="360" w:lineRule="auto"/>
        <w:rPr>
          <w:rFonts w:ascii="Tw Cen MT" w:hAnsi="Tw Cen MT"/>
          <w:b/>
          <w:u w:val="single"/>
        </w:rPr>
      </w:pPr>
      <w:r w:rsidRPr="00F9383E">
        <w:rPr>
          <w:rFonts w:ascii="Tw Cen MT" w:hAnsi="Tw Cen MT"/>
          <w:b/>
          <w:u w:val="single"/>
        </w:rPr>
        <w:t>Exclusions</w:t>
      </w:r>
    </w:p>
    <w:p w:rsidR="00C7211D" w:rsidRPr="00C7211D" w:rsidRDefault="00C7211D" w:rsidP="000C7CEE">
      <w:pPr>
        <w:pStyle w:val="Default"/>
        <w:numPr>
          <w:ilvl w:val="0"/>
          <w:numId w:val="7"/>
        </w:numPr>
        <w:spacing w:line="360" w:lineRule="auto"/>
        <w:ind w:left="709"/>
        <w:rPr>
          <w:rFonts w:ascii="Tw Cen MT" w:hAnsi="Tw Cen MT"/>
          <w:sz w:val="22"/>
          <w:szCs w:val="22"/>
        </w:rPr>
      </w:pPr>
      <w:r w:rsidRPr="00C7211D">
        <w:rPr>
          <w:rFonts w:ascii="Tw Cen MT" w:hAnsi="Tw Cen MT"/>
          <w:sz w:val="22"/>
          <w:szCs w:val="22"/>
        </w:rPr>
        <w:t xml:space="preserve">Whenever possible, the parents/carers of children at risk of exclusion because of the seriousness </w:t>
      </w:r>
      <w:r w:rsidR="00F9383E">
        <w:rPr>
          <w:rFonts w:ascii="Tw Cen MT" w:hAnsi="Tw Cen MT"/>
          <w:sz w:val="22"/>
          <w:szCs w:val="22"/>
        </w:rPr>
        <w:t>and/</w:t>
      </w:r>
      <w:r w:rsidRPr="00C7211D">
        <w:rPr>
          <w:rFonts w:ascii="Tw Cen MT" w:hAnsi="Tw Cen MT"/>
          <w:sz w:val="22"/>
          <w:szCs w:val="22"/>
        </w:rPr>
        <w:t xml:space="preserve">or persistence of their behaviour will be invited to attend a </w:t>
      </w:r>
      <w:r w:rsidRPr="00C7211D">
        <w:rPr>
          <w:rFonts w:ascii="Tw Cen MT" w:hAnsi="Tw Cen MT"/>
          <w:b/>
          <w:sz w:val="22"/>
          <w:szCs w:val="22"/>
        </w:rPr>
        <w:t>risk of exclusion meeting</w:t>
      </w:r>
      <w:r w:rsidRPr="00C7211D">
        <w:rPr>
          <w:rFonts w:ascii="Tw Cen MT" w:hAnsi="Tw Cen MT"/>
          <w:sz w:val="22"/>
          <w:szCs w:val="22"/>
        </w:rPr>
        <w:t xml:space="preserve"> with the </w:t>
      </w:r>
      <w:proofErr w:type="spellStart"/>
      <w:r w:rsidRPr="00C7211D">
        <w:rPr>
          <w:rFonts w:ascii="Tw Cen MT" w:hAnsi="Tw Cen MT"/>
          <w:sz w:val="22"/>
          <w:szCs w:val="22"/>
        </w:rPr>
        <w:t>headteacher</w:t>
      </w:r>
      <w:proofErr w:type="spellEnd"/>
      <w:r w:rsidRPr="00C7211D">
        <w:rPr>
          <w:rFonts w:ascii="Tw Cen MT" w:hAnsi="Tw Cen MT"/>
          <w:sz w:val="22"/>
          <w:szCs w:val="22"/>
        </w:rPr>
        <w:t xml:space="preserve"> and other staff as necessary</w:t>
      </w:r>
      <w:r w:rsidR="00F9383E">
        <w:rPr>
          <w:rFonts w:ascii="Tw Cen MT" w:hAnsi="Tw Cen MT"/>
          <w:sz w:val="22"/>
          <w:szCs w:val="22"/>
        </w:rPr>
        <w:t xml:space="preserve"> before an exclusion occurs</w:t>
      </w:r>
      <w:r w:rsidRPr="00C7211D">
        <w:rPr>
          <w:rFonts w:ascii="Tw Cen MT" w:hAnsi="Tw Cen MT"/>
          <w:sz w:val="22"/>
          <w:szCs w:val="22"/>
        </w:rPr>
        <w:t xml:space="preserve">. </w:t>
      </w:r>
    </w:p>
    <w:p w:rsidR="00F9383E" w:rsidRDefault="00F9383E" w:rsidP="000C7CEE">
      <w:pPr>
        <w:pStyle w:val="ListParagraph"/>
        <w:numPr>
          <w:ilvl w:val="0"/>
          <w:numId w:val="7"/>
        </w:numPr>
        <w:spacing w:after="0" w:line="360" w:lineRule="auto"/>
        <w:ind w:left="709"/>
        <w:rPr>
          <w:rFonts w:ascii="Tw Cen MT" w:hAnsi="Tw Cen MT"/>
        </w:rPr>
      </w:pPr>
      <w:r>
        <w:rPr>
          <w:rFonts w:ascii="Tw Cen MT" w:hAnsi="Tw Cen MT"/>
        </w:rPr>
        <w:t xml:space="preserve">Children whose behaviour poses a risk to the safety and/or learning of </w:t>
      </w:r>
      <w:r w:rsidR="00190783">
        <w:rPr>
          <w:rFonts w:ascii="Tw Cen MT" w:hAnsi="Tw Cen MT"/>
        </w:rPr>
        <w:t xml:space="preserve">themselves or </w:t>
      </w:r>
      <w:r>
        <w:rPr>
          <w:rFonts w:ascii="Tw Cen MT" w:hAnsi="Tw Cen MT"/>
        </w:rPr>
        <w:t>other</w:t>
      </w:r>
      <w:r w:rsidR="00190783">
        <w:rPr>
          <w:rFonts w:ascii="Tw Cen MT" w:hAnsi="Tw Cen MT"/>
        </w:rPr>
        <w:t xml:space="preserve">s </w:t>
      </w:r>
      <w:r>
        <w:rPr>
          <w:rFonts w:ascii="Tw Cen MT" w:hAnsi="Tw Cen MT"/>
        </w:rPr>
        <w:t>in the school can be excluded as below:</w:t>
      </w:r>
    </w:p>
    <w:p w:rsidR="00F9383E" w:rsidRDefault="00F9383E" w:rsidP="00F9383E">
      <w:pPr>
        <w:pStyle w:val="ListParagraph"/>
        <w:numPr>
          <w:ilvl w:val="1"/>
          <w:numId w:val="7"/>
        </w:numPr>
        <w:spacing w:after="0" w:line="360" w:lineRule="auto"/>
        <w:rPr>
          <w:rFonts w:ascii="Tw Cen MT" w:hAnsi="Tw Cen MT"/>
        </w:rPr>
      </w:pPr>
      <w:r w:rsidRPr="00C7211D">
        <w:rPr>
          <w:rFonts w:ascii="Tw Cen MT" w:hAnsi="Tw Cen MT"/>
        </w:rPr>
        <w:t>Internal</w:t>
      </w:r>
      <w:r w:rsidR="00C7211D" w:rsidRPr="00C7211D">
        <w:rPr>
          <w:rFonts w:ascii="Tw Cen MT" w:hAnsi="Tw Cen MT"/>
        </w:rPr>
        <w:t xml:space="preserve"> exclusion</w:t>
      </w:r>
      <w:r w:rsidR="00C7211D">
        <w:rPr>
          <w:rFonts w:ascii="Tw Cen MT" w:hAnsi="Tw Cen MT"/>
        </w:rPr>
        <w:t xml:space="preserve"> </w:t>
      </w:r>
      <w:r>
        <w:rPr>
          <w:rFonts w:ascii="Tw Cen MT" w:hAnsi="Tw Cen MT"/>
        </w:rPr>
        <w:t xml:space="preserve"> - children attend the school but are separate from other children for a period of time</w:t>
      </w:r>
    </w:p>
    <w:p w:rsidR="00784E5B" w:rsidRDefault="00C7211D" w:rsidP="00784E5B">
      <w:pPr>
        <w:pStyle w:val="ListParagraph"/>
        <w:numPr>
          <w:ilvl w:val="1"/>
          <w:numId w:val="7"/>
        </w:numPr>
        <w:spacing w:after="0" w:line="360" w:lineRule="auto"/>
        <w:rPr>
          <w:rFonts w:ascii="Tw Cen MT" w:hAnsi="Tw Cen MT"/>
        </w:rPr>
      </w:pPr>
      <w:r w:rsidRPr="00F9383E">
        <w:rPr>
          <w:rFonts w:ascii="Tw Cen MT" w:hAnsi="Tw Cen MT"/>
        </w:rPr>
        <w:t xml:space="preserve">Fixed term exclusion </w:t>
      </w:r>
      <w:r w:rsidR="00784E5B">
        <w:rPr>
          <w:rFonts w:ascii="Tw Cen MT" w:hAnsi="Tw Cen MT"/>
        </w:rPr>
        <w:t>(up to the equivalent of 45 days in a school year)</w:t>
      </w:r>
    </w:p>
    <w:p w:rsidR="00B726AD" w:rsidRPr="00784E5B" w:rsidRDefault="00C7211D" w:rsidP="00784E5B">
      <w:pPr>
        <w:pStyle w:val="ListParagraph"/>
        <w:numPr>
          <w:ilvl w:val="1"/>
          <w:numId w:val="7"/>
        </w:numPr>
        <w:spacing w:after="0" w:line="360" w:lineRule="auto"/>
        <w:rPr>
          <w:rFonts w:ascii="Tw Cen MT" w:hAnsi="Tw Cen MT"/>
        </w:rPr>
      </w:pPr>
      <w:r w:rsidRPr="00784E5B">
        <w:rPr>
          <w:rFonts w:ascii="Tw Cen MT" w:hAnsi="Tw Cen MT"/>
        </w:rPr>
        <w:t>Permanent exclusion</w:t>
      </w:r>
    </w:p>
    <w:p w:rsidR="00B726AD" w:rsidRDefault="00B726AD" w:rsidP="00B726AD">
      <w:pPr>
        <w:spacing w:after="0" w:line="360" w:lineRule="auto"/>
        <w:ind w:left="349"/>
        <w:rPr>
          <w:rFonts w:ascii="Tw Cen MT" w:hAnsi="Tw Cen MT"/>
        </w:rPr>
      </w:pPr>
    </w:p>
    <w:p w:rsidR="00C7211D" w:rsidRPr="00B726AD" w:rsidRDefault="00C7211D" w:rsidP="00B726AD">
      <w:pPr>
        <w:spacing w:after="0" w:line="360" w:lineRule="auto"/>
        <w:ind w:left="349"/>
        <w:rPr>
          <w:rFonts w:ascii="Tw Cen MT" w:hAnsi="Tw Cen MT"/>
        </w:rPr>
      </w:pPr>
      <w:r w:rsidRPr="00B726AD">
        <w:rPr>
          <w:rFonts w:ascii="Tw Cen MT" w:hAnsi="Tw Cen MT"/>
        </w:rPr>
        <w:t xml:space="preserve">An </w:t>
      </w:r>
      <w:r w:rsidRPr="00B726AD">
        <w:rPr>
          <w:rFonts w:ascii="Tw Cen MT" w:hAnsi="Tw Cen MT"/>
          <w:b/>
        </w:rPr>
        <w:t>exclusion can be sanctioned without the steps above</w:t>
      </w:r>
      <w:r w:rsidR="00F9383E" w:rsidRPr="00B726AD">
        <w:rPr>
          <w:rFonts w:ascii="Tw Cen MT" w:hAnsi="Tw Cen MT"/>
          <w:b/>
        </w:rPr>
        <w:t xml:space="preserve"> (e.g. escalating support, risk of exclusion meetings)</w:t>
      </w:r>
      <w:r w:rsidRPr="00B726AD">
        <w:rPr>
          <w:rFonts w:ascii="Tw Cen MT" w:hAnsi="Tw Cen MT"/>
        </w:rPr>
        <w:t xml:space="preserve"> </w:t>
      </w:r>
      <w:r w:rsidR="00F9383E" w:rsidRPr="00B726AD">
        <w:rPr>
          <w:rFonts w:ascii="Tw Cen MT" w:hAnsi="Tw Cen MT"/>
        </w:rPr>
        <w:t>if</w:t>
      </w:r>
      <w:r w:rsidRPr="00B726AD">
        <w:rPr>
          <w:rFonts w:ascii="Tw Cen MT" w:hAnsi="Tw Cen MT"/>
        </w:rPr>
        <w:t xml:space="preserve"> the child’s behaviour </w:t>
      </w:r>
      <w:r w:rsidR="00F9383E" w:rsidRPr="00B726AD">
        <w:rPr>
          <w:rFonts w:ascii="Tw Cen MT" w:hAnsi="Tw Cen MT"/>
        </w:rPr>
        <w:t>is</w:t>
      </w:r>
      <w:r w:rsidRPr="00B726AD">
        <w:rPr>
          <w:rFonts w:ascii="Tw Cen MT" w:hAnsi="Tw Cen MT"/>
        </w:rPr>
        <w:t xml:space="preserve"> deemed detrimental to the education or welfare of the</w:t>
      </w:r>
      <w:r w:rsidR="00190783">
        <w:rPr>
          <w:rFonts w:ascii="Tw Cen MT" w:hAnsi="Tw Cen MT"/>
        </w:rPr>
        <w:t>mselves</w:t>
      </w:r>
      <w:r w:rsidRPr="00B726AD">
        <w:rPr>
          <w:rFonts w:ascii="Tw Cen MT" w:hAnsi="Tw Cen MT"/>
        </w:rPr>
        <w:t xml:space="preserve"> or others in the school.</w:t>
      </w:r>
    </w:p>
    <w:p w:rsidR="00784E5B" w:rsidRDefault="00784E5B" w:rsidP="00F9383E">
      <w:pPr>
        <w:jc w:val="center"/>
        <w:rPr>
          <w:rFonts w:ascii="Tw Cen MT" w:hAnsi="Tw Cen MT"/>
          <w:b/>
          <w:u w:val="single"/>
        </w:rPr>
      </w:pPr>
    </w:p>
    <w:p w:rsidR="00F9383E" w:rsidRDefault="00F9383E" w:rsidP="00F9383E">
      <w:pPr>
        <w:jc w:val="center"/>
        <w:rPr>
          <w:rFonts w:ascii="Tw Cen MT" w:hAnsi="Tw Cen MT"/>
          <w:b/>
          <w:u w:val="single"/>
        </w:rPr>
      </w:pPr>
      <w:r>
        <w:rPr>
          <w:rFonts w:ascii="Tw Cen MT" w:hAnsi="Tw Cen MT"/>
          <w:b/>
          <w:u w:val="single"/>
        </w:rPr>
        <w:lastRenderedPageBreak/>
        <w:t>Appendix 1 – Levels of Behaviour</w:t>
      </w:r>
      <w:r w:rsidR="004C70C8">
        <w:rPr>
          <w:rFonts w:ascii="Tw Cen MT" w:hAnsi="Tw Cen MT"/>
          <w:b/>
          <w:u w:val="single"/>
        </w:rPr>
        <w:t xml:space="preserve"> and Reporting</w:t>
      </w:r>
    </w:p>
    <w:tbl>
      <w:tblPr>
        <w:tblStyle w:val="TableGrid"/>
        <w:tblW w:w="10862" w:type="dxa"/>
        <w:tblLook w:val="04A0" w:firstRow="1" w:lastRow="0" w:firstColumn="1" w:lastColumn="0" w:noHBand="0" w:noVBand="1"/>
      </w:tblPr>
      <w:tblGrid>
        <w:gridCol w:w="1168"/>
        <w:gridCol w:w="2909"/>
        <w:gridCol w:w="3297"/>
        <w:gridCol w:w="3488"/>
      </w:tblGrid>
      <w:tr w:rsidR="004C70C8" w:rsidTr="00761F98">
        <w:trPr>
          <w:cantSplit/>
          <w:trHeight w:val="638"/>
        </w:trPr>
        <w:tc>
          <w:tcPr>
            <w:tcW w:w="1168" w:type="dxa"/>
          </w:tcPr>
          <w:p w:rsidR="004C70C8" w:rsidRDefault="004C70C8" w:rsidP="00761F98">
            <w:pPr>
              <w:rPr>
                <w:rFonts w:ascii="Tw Cen MT" w:hAnsi="Tw Cen MT"/>
                <w:b/>
              </w:rPr>
            </w:pPr>
            <w:r>
              <w:rPr>
                <w:rFonts w:ascii="Tw Cen MT" w:hAnsi="Tw Cen MT"/>
                <w:b/>
              </w:rPr>
              <w:t>Time:</w:t>
            </w:r>
          </w:p>
          <w:p w:rsidR="004C70C8" w:rsidRPr="004D167B" w:rsidRDefault="004C70C8" w:rsidP="00761F98">
            <w:pPr>
              <w:rPr>
                <w:rFonts w:ascii="Tw Cen MT" w:hAnsi="Tw Cen MT"/>
                <w:b/>
              </w:rPr>
            </w:pPr>
          </w:p>
        </w:tc>
        <w:tc>
          <w:tcPr>
            <w:tcW w:w="2909" w:type="dxa"/>
          </w:tcPr>
          <w:p w:rsidR="004C70C8" w:rsidRDefault="004C70C8" w:rsidP="00761F98">
            <w:pPr>
              <w:rPr>
                <w:rFonts w:ascii="Tw Cen MT" w:hAnsi="Tw Cen MT"/>
                <w:b/>
              </w:rPr>
            </w:pPr>
            <w:r>
              <w:rPr>
                <w:rFonts w:ascii="Tw Cen MT" w:hAnsi="Tw Cen MT"/>
                <w:b/>
              </w:rPr>
              <w:t>Reported by:</w:t>
            </w:r>
          </w:p>
        </w:tc>
        <w:tc>
          <w:tcPr>
            <w:tcW w:w="3297" w:type="dxa"/>
          </w:tcPr>
          <w:p w:rsidR="004C70C8" w:rsidRDefault="004C70C8" w:rsidP="00761F98">
            <w:pPr>
              <w:rPr>
                <w:rFonts w:ascii="Tw Cen MT" w:hAnsi="Tw Cen MT"/>
                <w:b/>
              </w:rPr>
            </w:pPr>
            <w:r>
              <w:rPr>
                <w:rFonts w:ascii="Tw Cen MT" w:hAnsi="Tw Cen MT"/>
                <w:b/>
              </w:rPr>
              <w:t>Child(</w:t>
            </w:r>
            <w:proofErr w:type="spellStart"/>
            <w:r>
              <w:rPr>
                <w:rFonts w:ascii="Tw Cen MT" w:hAnsi="Tw Cen MT"/>
                <w:b/>
              </w:rPr>
              <w:t>ren</w:t>
            </w:r>
            <w:proofErr w:type="spellEnd"/>
            <w:r>
              <w:rPr>
                <w:rFonts w:ascii="Tw Cen MT" w:hAnsi="Tw Cen MT"/>
                <w:b/>
              </w:rPr>
              <w:t>) Name and Class:</w:t>
            </w:r>
          </w:p>
          <w:p w:rsidR="004C70C8" w:rsidRDefault="004C70C8" w:rsidP="00761F98">
            <w:pPr>
              <w:rPr>
                <w:rFonts w:ascii="Tw Cen MT" w:hAnsi="Tw Cen MT"/>
                <w:b/>
              </w:rPr>
            </w:pPr>
          </w:p>
          <w:p w:rsidR="004C70C8" w:rsidRDefault="004C70C8" w:rsidP="00761F98">
            <w:pPr>
              <w:rPr>
                <w:rFonts w:ascii="Tw Cen MT" w:hAnsi="Tw Cen MT"/>
                <w:b/>
              </w:rPr>
            </w:pPr>
          </w:p>
        </w:tc>
        <w:tc>
          <w:tcPr>
            <w:tcW w:w="3488" w:type="dxa"/>
            <w:vMerge w:val="restart"/>
          </w:tcPr>
          <w:p w:rsidR="004C70C8" w:rsidRDefault="004C70C8" w:rsidP="00761F98">
            <w:pPr>
              <w:rPr>
                <w:rFonts w:ascii="Tw Cen MT" w:hAnsi="Tw Cen MT"/>
                <w:b/>
              </w:rPr>
            </w:pPr>
            <w:r>
              <w:rPr>
                <w:rFonts w:ascii="Tw Cen MT" w:hAnsi="Tw Cen MT"/>
                <w:b/>
              </w:rPr>
              <w:t>Description of Incident:</w:t>
            </w:r>
          </w:p>
        </w:tc>
      </w:tr>
      <w:tr w:rsidR="004C70C8" w:rsidTr="00761F98">
        <w:trPr>
          <w:cantSplit/>
          <w:trHeight w:val="680"/>
        </w:trPr>
        <w:tc>
          <w:tcPr>
            <w:tcW w:w="1168" w:type="dxa"/>
          </w:tcPr>
          <w:p w:rsidR="004C70C8" w:rsidRPr="004D167B" w:rsidRDefault="004C70C8" w:rsidP="00761F98">
            <w:pPr>
              <w:rPr>
                <w:rFonts w:ascii="Tw Cen MT" w:hAnsi="Tw Cen MT"/>
                <w:b/>
              </w:rPr>
            </w:pPr>
            <w:r>
              <w:rPr>
                <w:rFonts w:ascii="Tw Cen MT" w:hAnsi="Tw Cen MT"/>
                <w:b/>
              </w:rPr>
              <w:t>Date:</w:t>
            </w:r>
          </w:p>
        </w:tc>
        <w:tc>
          <w:tcPr>
            <w:tcW w:w="2909" w:type="dxa"/>
          </w:tcPr>
          <w:p w:rsidR="004C70C8" w:rsidRDefault="004C70C8" w:rsidP="00761F98">
            <w:pPr>
              <w:rPr>
                <w:rFonts w:ascii="Tw Cen MT" w:hAnsi="Tw Cen MT"/>
                <w:b/>
              </w:rPr>
            </w:pPr>
            <w:r>
              <w:rPr>
                <w:rFonts w:ascii="Tw Cen MT" w:hAnsi="Tw Cen MT"/>
                <w:b/>
              </w:rPr>
              <w:t>Location:</w:t>
            </w:r>
          </w:p>
          <w:p w:rsidR="004C70C8" w:rsidRDefault="004C70C8" w:rsidP="00761F98">
            <w:pPr>
              <w:rPr>
                <w:rFonts w:ascii="Tw Cen MT" w:hAnsi="Tw Cen MT"/>
                <w:b/>
              </w:rPr>
            </w:pPr>
          </w:p>
        </w:tc>
        <w:tc>
          <w:tcPr>
            <w:tcW w:w="3297" w:type="dxa"/>
          </w:tcPr>
          <w:p w:rsidR="004C70C8" w:rsidRDefault="004C70C8" w:rsidP="00761F98">
            <w:pPr>
              <w:rPr>
                <w:rFonts w:ascii="Tw Cen MT" w:hAnsi="Tw Cen MT"/>
                <w:b/>
              </w:rPr>
            </w:pPr>
            <w:r>
              <w:rPr>
                <w:rFonts w:ascii="Tw Cen MT" w:hAnsi="Tw Cen MT"/>
                <w:b/>
              </w:rPr>
              <w:t>Target (if any) Name and Class:</w:t>
            </w:r>
          </w:p>
          <w:p w:rsidR="004C70C8" w:rsidRDefault="004C70C8" w:rsidP="00761F98">
            <w:pPr>
              <w:rPr>
                <w:rFonts w:ascii="Tw Cen MT" w:hAnsi="Tw Cen MT"/>
                <w:b/>
              </w:rPr>
            </w:pPr>
          </w:p>
          <w:p w:rsidR="004C70C8" w:rsidRDefault="004C70C8" w:rsidP="00761F98">
            <w:pPr>
              <w:rPr>
                <w:rFonts w:ascii="Tw Cen MT" w:hAnsi="Tw Cen MT"/>
                <w:b/>
              </w:rPr>
            </w:pPr>
          </w:p>
        </w:tc>
        <w:tc>
          <w:tcPr>
            <w:tcW w:w="3488" w:type="dxa"/>
            <w:vMerge/>
            <w:vAlign w:val="center"/>
          </w:tcPr>
          <w:p w:rsidR="004C70C8" w:rsidRDefault="004C70C8" w:rsidP="00761F98">
            <w:pPr>
              <w:spacing w:before="120" w:after="120"/>
              <w:jc w:val="center"/>
              <w:rPr>
                <w:rFonts w:ascii="Tw Cen MT" w:hAnsi="Tw Cen MT"/>
                <w:b/>
              </w:rPr>
            </w:pPr>
          </w:p>
        </w:tc>
      </w:tr>
      <w:tr w:rsidR="004C70C8" w:rsidTr="00761F98">
        <w:trPr>
          <w:cantSplit/>
          <w:trHeight w:val="236"/>
        </w:trPr>
        <w:tc>
          <w:tcPr>
            <w:tcW w:w="1168" w:type="dxa"/>
            <w:shd w:val="clear" w:color="auto" w:fill="auto"/>
            <w:vAlign w:val="center"/>
          </w:tcPr>
          <w:p w:rsidR="004C70C8" w:rsidRPr="0060695C" w:rsidRDefault="004C70C8" w:rsidP="00761F98">
            <w:pPr>
              <w:jc w:val="center"/>
              <w:rPr>
                <w:rFonts w:ascii="Tw Cen MT" w:hAnsi="Tw Cen MT"/>
                <w:b/>
                <w:sz w:val="18"/>
              </w:rPr>
            </w:pPr>
          </w:p>
        </w:tc>
        <w:tc>
          <w:tcPr>
            <w:tcW w:w="2909" w:type="dxa"/>
            <w:shd w:val="clear" w:color="auto" w:fill="BFBFBF" w:themeFill="background1" w:themeFillShade="BF"/>
            <w:vAlign w:val="center"/>
          </w:tcPr>
          <w:p w:rsidR="004C70C8" w:rsidRPr="0060695C" w:rsidRDefault="004C70C8" w:rsidP="00761F98">
            <w:pPr>
              <w:jc w:val="center"/>
              <w:rPr>
                <w:rFonts w:ascii="Tw Cen MT" w:hAnsi="Tw Cen MT"/>
                <w:b/>
                <w:sz w:val="18"/>
              </w:rPr>
            </w:pPr>
            <w:r w:rsidRPr="0060695C">
              <w:rPr>
                <w:rFonts w:ascii="Tw Cen MT" w:hAnsi="Tw Cen MT"/>
                <w:b/>
                <w:sz w:val="18"/>
              </w:rPr>
              <w:t>Low (repeated and after warnings)</w:t>
            </w:r>
          </w:p>
        </w:tc>
        <w:tc>
          <w:tcPr>
            <w:tcW w:w="3297" w:type="dxa"/>
            <w:shd w:val="clear" w:color="auto" w:fill="BFBFBF" w:themeFill="background1" w:themeFillShade="BF"/>
            <w:vAlign w:val="center"/>
          </w:tcPr>
          <w:p w:rsidR="004C70C8" w:rsidRPr="0060695C" w:rsidRDefault="004C70C8" w:rsidP="00761F98">
            <w:pPr>
              <w:jc w:val="center"/>
              <w:rPr>
                <w:rFonts w:ascii="Tw Cen MT" w:hAnsi="Tw Cen MT"/>
                <w:b/>
                <w:sz w:val="18"/>
              </w:rPr>
            </w:pPr>
            <w:r w:rsidRPr="0060695C">
              <w:rPr>
                <w:rFonts w:ascii="Tw Cen MT" w:hAnsi="Tw Cen MT"/>
                <w:b/>
                <w:sz w:val="18"/>
              </w:rPr>
              <w:t>Medium</w:t>
            </w:r>
          </w:p>
        </w:tc>
        <w:tc>
          <w:tcPr>
            <w:tcW w:w="3488" w:type="dxa"/>
            <w:shd w:val="clear" w:color="auto" w:fill="BFBFBF" w:themeFill="background1" w:themeFillShade="BF"/>
            <w:vAlign w:val="center"/>
          </w:tcPr>
          <w:p w:rsidR="004C70C8" w:rsidRPr="0060695C" w:rsidRDefault="004C70C8" w:rsidP="00761F98">
            <w:pPr>
              <w:jc w:val="center"/>
              <w:rPr>
                <w:rFonts w:ascii="Tw Cen MT" w:hAnsi="Tw Cen MT"/>
                <w:b/>
                <w:sz w:val="18"/>
              </w:rPr>
            </w:pPr>
            <w:r w:rsidRPr="0060695C">
              <w:rPr>
                <w:rFonts w:ascii="Tw Cen MT" w:hAnsi="Tw Cen MT"/>
                <w:b/>
                <w:sz w:val="18"/>
              </w:rPr>
              <w:t>High</w:t>
            </w:r>
          </w:p>
        </w:tc>
      </w:tr>
      <w:tr w:rsidR="004C70C8" w:rsidTr="00761F98">
        <w:trPr>
          <w:cantSplit/>
          <w:trHeight w:val="7300"/>
        </w:trPr>
        <w:tc>
          <w:tcPr>
            <w:tcW w:w="1168" w:type="dxa"/>
            <w:vAlign w:val="center"/>
          </w:tcPr>
          <w:p w:rsidR="004C70C8" w:rsidRDefault="004C70C8" w:rsidP="00761F98">
            <w:pPr>
              <w:jc w:val="center"/>
              <w:rPr>
                <w:rFonts w:ascii="Tw Cen MT" w:hAnsi="Tw Cen MT"/>
                <w:b/>
              </w:rPr>
            </w:pPr>
            <w:r>
              <w:rPr>
                <w:rFonts w:ascii="Tw Cen MT" w:hAnsi="Tw Cen MT"/>
                <w:b/>
              </w:rPr>
              <w:t xml:space="preserve">Behaviour </w:t>
            </w:r>
          </w:p>
          <w:p w:rsidR="004C70C8" w:rsidRDefault="004C70C8" w:rsidP="00761F98">
            <w:pPr>
              <w:jc w:val="center"/>
              <w:rPr>
                <w:rFonts w:ascii="Tw Cen MT" w:hAnsi="Tw Cen MT"/>
                <w:b/>
              </w:rPr>
            </w:pPr>
          </w:p>
          <w:p w:rsidR="004C70C8" w:rsidRPr="00AD1C1A" w:rsidRDefault="004C70C8" w:rsidP="00761F98">
            <w:pPr>
              <w:jc w:val="center"/>
              <w:rPr>
                <w:rFonts w:ascii="Tw Cen MT" w:hAnsi="Tw Cen MT"/>
              </w:rPr>
            </w:pPr>
            <w:r w:rsidRPr="00AD1C1A">
              <w:rPr>
                <w:rFonts w:ascii="Tw Cen MT" w:hAnsi="Tw Cen MT"/>
              </w:rPr>
              <w:t>(Highlight or tick)</w:t>
            </w:r>
          </w:p>
        </w:tc>
        <w:tc>
          <w:tcPr>
            <w:tcW w:w="2909" w:type="dxa"/>
          </w:tcPr>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Calling out</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Out of seat</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Near-by distraction</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Running in school</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Work avoidance</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Not following instructions</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Name calling/teasing</w:t>
            </w:r>
          </w:p>
          <w:p w:rsidR="004C70C8" w:rsidRDefault="004C70C8" w:rsidP="00761F98">
            <w:pPr>
              <w:pStyle w:val="ListParagraph"/>
              <w:numPr>
                <w:ilvl w:val="0"/>
                <w:numId w:val="12"/>
              </w:numPr>
              <w:rPr>
                <w:rFonts w:ascii="Tw Cen MT" w:hAnsi="Tw Cen MT"/>
                <w:sz w:val="21"/>
                <w:szCs w:val="21"/>
              </w:rPr>
            </w:pPr>
            <w:r>
              <w:rPr>
                <w:rFonts w:ascii="Tw Cen MT" w:hAnsi="Tw Cen MT"/>
                <w:sz w:val="21"/>
                <w:szCs w:val="21"/>
              </w:rPr>
              <w:t>Snatch/throw to disrupt</w:t>
            </w:r>
          </w:p>
          <w:p w:rsidR="004C70C8" w:rsidRPr="006E6C58" w:rsidRDefault="004C70C8" w:rsidP="00761F98">
            <w:pPr>
              <w:pStyle w:val="ListParagraph"/>
              <w:numPr>
                <w:ilvl w:val="0"/>
                <w:numId w:val="12"/>
              </w:numPr>
              <w:rPr>
                <w:rFonts w:ascii="Tw Cen MT" w:hAnsi="Tw Cen MT"/>
                <w:sz w:val="21"/>
                <w:szCs w:val="21"/>
              </w:rPr>
            </w:pPr>
            <w:r w:rsidRPr="006E6C58">
              <w:rPr>
                <w:rFonts w:ascii="Tw Cen MT" w:hAnsi="Tw Cen MT"/>
                <w:sz w:val="21"/>
                <w:szCs w:val="21"/>
              </w:rPr>
              <w:t>Misuse equipment (no damage)</w:t>
            </w:r>
            <w:r w:rsidRPr="006E6C58">
              <w:rPr>
                <w:rFonts w:ascii="Tw Cen MT" w:hAnsi="Tw Cen MT"/>
                <w:sz w:val="21"/>
                <w:szCs w:val="21"/>
              </w:rPr>
              <w:tab/>
            </w:r>
          </w:p>
          <w:p w:rsidR="004C70C8" w:rsidRPr="00F078C4" w:rsidRDefault="004C70C8" w:rsidP="00761F98">
            <w:pPr>
              <w:pStyle w:val="ListParagraph"/>
              <w:numPr>
                <w:ilvl w:val="0"/>
                <w:numId w:val="12"/>
              </w:numPr>
              <w:tabs>
                <w:tab w:val="left" w:pos="720"/>
                <w:tab w:val="left" w:pos="1440"/>
                <w:tab w:val="right" w:pos="2502"/>
              </w:tabs>
              <w:rPr>
                <w:rFonts w:ascii="Tw Cen MT" w:hAnsi="Tw Cen MT"/>
                <w:sz w:val="21"/>
                <w:szCs w:val="21"/>
              </w:rPr>
            </w:pPr>
            <w:r w:rsidRPr="00F078C4">
              <w:rPr>
                <w:rFonts w:ascii="Tw Cen MT" w:hAnsi="Tw Cen MT"/>
                <w:sz w:val="21"/>
                <w:szCs w:val="21"/>
              </w:rPr>
              <w:t>Not lining up</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Pushing</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Littering</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Risky play</w:t>
            </w:r>
          </w:p>
        </w:tc>
        <w:tc>
          <w:tcPr>
            <w:tcW w:w="3297" w:type="dxa"/>
          </w:tcPr>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Not accepting responsibility</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Vandalism/graffiti (low cost)</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Refusal to follow instructions</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Using objects with intent to hurt</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Targeted/repeated name calling/teasing</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Refusal to complete work</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Disrupting class</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Rude to adults</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Deliberate use of feet to hurt</w:t>
            </w:r>
            <w:r>
              <w:rPr>
                <w:rFonts w:ascii="Tw Cen MT" w:hAnsi="Tw Cen MT"/>
                <w:sz w:val="21"/>
                <w:szCs w:val="21"/>
              </w:rPr>
              <w:t xml:space="preserve"> (i.e. kicking)</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Deliberate use of hands to hurt</w:t>
            </w:r>
            <w:r>
              <w:rPr>
                <w:rFonts w:ascii="Tw Cen MT" w:hAnsi="Tw Cen MT"/>
                <w:sz w:val="21"/>
                <w:szCs w:val="21"/>
              </w:rPr>
              <w:t xml:space="preserve"> (i.e. hitting)</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Deliberate use of mouth to hurt</w:t>
            </w:r>
            <w:r>
              <w:rPr>
                <w:rFonts w:ascii="Tw Cen MT" w:hAnsi="Tw Cen MT"/>
                <w:sz w:val="21"/>
                <w:szCs w:val="21"/>
              </w:rPr>
              <w:t xml:space="preserve"> (i.e. biting)</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Deliberate actions to upset</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Swearing (reaction/to shock)</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Stealing (minor)</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Leaving classroom</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Showing or touching private parts (as a game)</w:t>
            </w:r>
          </w:p>
        </w:tc>
        <w:tc>
          <w:tcPr>
            <w:tcW w:w="3488" w:type="dxa"/>
          </w:tcPr>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Threatening/intimidating (pupils)</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Threatening/intimidating (staff)</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Show/touch private parts (not game)</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Discriminatory Language</w:t>
            </w:r>
            <w:r w:rsidRPr="00F078C4">
              <w:rPr>
                <w:rFonts w:ascii="Tw Cen MT" w:hAnsi="Tw Cen MT"/>
                <w:sz w:val="21"/>
                <w:szCs w:val="21"/>
              </w:rPr>
              <w:tab/>
              <w:t xml:space="preserve"> (gender, sexuality, race, religion, heritage)</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Vandalism/graffiti (repair/replace)</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Disruption stops learning</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Running away/around school</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Risk to safety</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Swearing (intimidate/threaten)</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Bullying</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Stealing (major)</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False accusations against staff</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Fighting</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Refusal to leave/blocking room</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Open defiance/derogatory to staff</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Assault on staff</w:t>
            </w:r>
            <w:r w:rsidRPr="00F078C4">
              <w:rPr>
                <w:rFonts w:ascii="Tw Cen MT" w:hAnsi="Tw Cen MT"/>
                <w:sz w:val="21"/>
                <w:szCs w:val="21"/>
              </w:rPr>
              <w:tab/>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Bringing/sharing prohibited items</w:t>
            </w:r>
          </w:p>
          <w:p w:rsidR="004C70C8" w:rsidRPr="00F078C4" w:rsidRDefault="004C70C8" w:rsidP="00761F98">
            <w:pPr>
              <w:pStyle w:val="ListParagraph"/>
              <w:numPr>
                <w:ilvl w:val="0"/>
                <w:numId w:val="12"/>
              </w:numPr>
              <w:rPr>
                <w:rFonts w:ascii="Tw Cen MT" w:hAnsi="Tw Cen MT"/>
                <w:sz w:val="21"/>
                <w:szCs w:val="21"/>
              </w:rPr>
            </w:pPr>
            <w:r w:rsidRPr="00F078C4">
              <w:rPr>
                <w:rFonts w:ascii="Tw Cen MT" w:hAnsi="Tw Cen MT"/>
                <w:sz w:val="21"/>
                <w:szCs w:val="21"/>
              </w:rPr>
              <w:t>Attempting to leave premises</w:t>
            </w:r>
          </w:p>
          <w:p w:rsidR="004C70C8" w:rsidRPr="00F078C4" w:rsidRDefault="004C70C8" w:rsidP="00761F98">
            <w:pPr>
              <w:pStyle w:val="ListParagraph"/>
              <w:numPr>
                <w:ilvl w:val="0"/>
                <w:numId w:val="12"/>
              </w:numPr>
              <w:rPr>
                <w:rFonts w:ascii="Tw Cen MT" w:hAnsi="Tw Cen MT"/>
                <w:sz w:val="21"/>
                <w:szCs w:val="21"/>
              </w:rPr>
            </w:pPr>
            <w:r>
              <w:rPr>
                <w:rFonts w:ascii="Tw Cen MT" w:hAnsi="Tw Cen MT"/>
                <w:sz w:val="21"/>
                <w:szCs w:val="21"/>
              </w:rPr>
              <w:t>Risk of/actual injury to others</w:t>
            </w:r>
          </w:p>
        </w:tc>
      </w:tr>
      <w:tr w:rsidR="004C70C8" w:rsidTr="00761F98">
        <w:trPr>
          <w:cantSplit/>
          <w:trHeight w:val="714"/>
        </w:trPr>
        <w:tc>
          <w:tcPr>
            <w:tcW w:w="1168" w:type="dxa"/>
            <w:vMerge w:val="restart"/>
            <w:vAlign w:val="center"/>
          </w:tcPr>
          <w:p w:rsidR="004C70C8" w:rsidRDefault="004C70C8" w:rsidP="00761F98">
            <w:pPr>
              <w:jc w:val="center"/>
              <w:rPr>
                <w:rFonts w:ascii="Tw Cen MT" w:hAnsi="Tw Cen MT"/>
                <w:b/>
              </w:rPr>
            </w:pPr>
            <w:r w:rsidRPr="004D167B">
              <w:rPr>
                <w:rFonts w:ascii="Tw Cen MT" w:hAnsi="Tw Cen MT"/>
                <w:b/>
              </w:rPr>
              <w:t>Follow Up Action</w:t>
            </w:r>
            <w:r>
              <w:rPr>
                <w:rFonts w:ascii="Tw Cen MT" w:hAnsi="Tw Cen MT"/>
                <w:b/>
              </w:rPr>
              <w:t>(</w:t>
            </w:r>
            <w:r w:rsidRPr="004D167B">
              <w:rPr>
                <w:rFonts w:ascii="Tw Cen MT" w:hAnsi="Tw Cen MT"/>
                <w:b/>
              </w:rPr>
              <w:t>s</w:t>
            </w:r>
            <w:r>
              <w:rPr>
                <w:rFonts w:ascii="Tw Cen MT" w:hAnsi="Tw Cen MT"/>
                <w:b/>
              </w:rPr>
              <w:t>)</w:t>
            </w:r>
          </w:p>
          <w:p w:rsidR="004C70C8" w:rsidRDefault="004C70C8" w:rsidP="00761F98">
            <w:pPr>
              <w:jc w:val="center"/>
              <w:rPr>
                <w:rFonts w:ascii="Tw Cen MT" w:hAnsi="Tw Cen MT"/>
                <w:b/>
              </w:rPr>
            </w:pPr>
          </w:p>
          <w:p w:rsidR="004C70C8" w:rsidRPr="00AD1C1A" w:rsidRDefault="004C70C8" w:rsidP="00761F98">
            <w:pPr>
              <w:jc w:val="center"/>
              <w:rPr>
                <w:rFonts w:ascii="Tw Cen MT" w:hAnsi="Tw Cen MT"/>
              </w:rPr>
            </w:pPr>
            <w:r w:rsidRPr="00AD1C1A">
              <w:rPr>
                <w:rFonts w:ascii="Tw Cen MT" w:hAnsi="Tw Cen MT"/>
              </w:rPr>
              <w:t>Names required when in bold</w:t>
            </w:r>
          </w:p>
        </w:tc>
        <w:tc>
          <w:tcPr>
            <w:tcW w:w="2909" w:type="dxa"/>
          </w:tcPr>
          <w:p w:rsidR="004C70C8" w:rsidRPr="002B62A8" w:rsidRDefault="004C70C8" w:rsidP="00761F98">
            <w:pPr>
              <w:rPr>
                <w:rFonts w:ascii="Tw Cen MT" w:hAnsi="Tw Cen MT"/>
                <w:b/>
              </w:rPr>
            </w:pPr>
            <w:r w:rsidRPr="002B62A8">
              <w:rPr>
                <w:rFonts w:ascii="Tw Cen MT" w:hAnsi="Tw Cen MT"/>
                <w:b/>
              </w:rPr>
              <w:t>Discussed with adult:</w:t>
            </w:r>
          </w:p>
          <w:p w:rsidR="004C70C8" w:rsidRPr="004D167B" w:rsidRDefault="004C70C8" w:rsidP="00761F98">
            <w:pPr>
              <w:rPr>
                <w:rFonts w:ascii="Tw Cen MT" w:hAnsi="Tw Cen MT"/>
              </w:rPr>
            </w:pPr>
          </w:p>
        </w:tc>
        <w:tc>
          <w:tcPr>
            <w:tcW w:w="3297" w:type="dxa"/>
          </w:tcPr>
          <w:p w:rsidR="004C70C8" w:rsidRPr="0060695C" w:rsidRDefault="004C70C8" w:rsidP="00761F98">
            <w:pPr>
              <w:rPr>
                <w:rFonts w:ascii="Tw Cen MT" w:hAnsi="Tw Cen MT"/>
                <w:b/>
              </w:rPr>
            </w:pPr>
            <w:r w:rsidRPr="002B62A8">
              <w:rPr>
                <w:rFonts w:ascii="Tw Cen MT" w:hAnsi="Tw Cen MT"/>
                <w:b/>
              </w:rPr>
              <w:t>Discussed with adult:</w:t>
            </w:r>
          </w:p>
        </w:tc>
        <w:tc>
          <w:tcPr>
            <w:tcW w:w="3488" w:type="dxa"/>
          </w:tcPr>
          <w:p w:rsidR="004C70C8" w:rsidRPr="002B62A8" w:rsidRDefault="004C70C8" w:rsidP="00761F98">
            <w:pPr>
              <w:rPr>
                <w:rFonts w:ascii="Tw Cen MT" w:hAnsi="Tw Cen MT"/>
                <w:b/>
              </w:rPr>
            </w:pPr>
            <w:r w:rsidRPr="002B62A8">
              <w:rPr>
                <w:rFonts w:ascii="Tw Cen MT" w:hAnsi="Tw Cen MT"/>
                <w:b/>
              </w:rPr>
              <w:t>Discussed with adult:</w:t>
            </w:r>
          </w:p>
          <w:p w:rsidR="004C70C8" w:rsidRPr="004D167B" w:rsidRDefault="004C70C8" w:rsidP="00761F98">
            <w:pPr>
              <w:rPr>
                <w:rFonts w:ascii="Tw Cen MT" w:hAnsi="Tw Cen MT"/>
              </w:rPr>
            </w:pPr>
          </w:p>
        </w:tc>
      </w:tr>
      <w:tr w:rsidR="004C70C8" w:rsidTr="00761F98">
        <w:trPr>
          <w:cantSplit/>
          <w:trHeight w:val="553"/>
        </w:trPr>
        <w:tc>
          <w:tcPr>
            <w:tcW w:w="1168" w:type="dxa"/>
            <w:vMerge/>
            <w:vAlign w:val="center"/>
          </w:tcPr>
          <w:p w:rsidR="004C70C8" w:rsidRPr="004D167B" w:rsidRDefault="004C70C8" w:rsidP="00761F98">
            <w:pPr>
              <w:jc w:val="center"/>
              <w:rPr>
                <w:rFonts w:ascii="Tw Cen MT" w:hAnsi="Tw Cen MT"/>
                <w:b/>
              </w:rPr>
            </w:pPr>
          </w:p>
        </w:tc>
        <w:tc>
          <w:tcPr>
            <w:tcW w:w="2909" w:type="dxa"/>
            <w:shd w:val="clear" w:color="auto" w:fill="BFBFBF" w:themeFill="background1" w:themeFillShade="BF"/>
          </w:tcPr>
          <w:p w:rsidR="004C70C8" w:rsidRPr="002B62A8" w:rsidRDefault="004C70C8" w:rsidP="00761F98">
            <w:pPr>
              <w:rPr>
                <w:rFonts w:ascii="Tw Cen MT" w:hAnsi="Tw Cen MT"/>
                <w:b/>
              </w:rPr>
            </w:pPr>
          </w:p>
        </w:tc>
        <w:tc>
          <w:tcPr>
            <w:tcW w:w="3297" w:type="dxa"/>
          </w:tcPr>
          <w:p w:rsidR="004C70C8" w:rsidRPr="002B62A8" w:rsidRDefault="004C70C8" w:rsidP="00761F98">
            <w:pPr>
              <w:rPr>
                <w:rFonts w:ascii="Tw Cen MT" w:hAnsi="Tw Cen MT"/>
                <w:b/>
              </w:rPr>
            </w:pPr>
            <w:r>
              <w:rPr>
                <w:rFonts w:ascii="Tw Cen MT" w:hAnsi="Tw Cen MT"/>
                <w:b/>
              </w:rPr>
              <w:t>Parent informed by:</w:t>
            </w:r>
          </w:p>
        </w:tc>
        <w:tc>
          <w:tcPr>
            <w:tcW w:w="3488" w:type="dxa"/>
          </w:tcPr>
          <w:p w:rsidR="004C70C8" w:rsidRPr="002B62A8" w:rsidRDefault="004C70C8" w:rsidP="00761F98">
            <w:pPr>
              <w:rPr>
                <w:rFonts w:ascii="Tw Cen MT" w:hAnsi="Tw Cen MT"/>
                <w:b/>
              </w:rPr>
            </w:pPr>
            <w:r>
              <w:rPr>
                <w:rFonts w:ascii="Tw Cen MT" w:hAnsi="Tw Cen MT"/>
                <w:b/>
              </w:rPr>
              <w:t>Parent informed by:</w:t>
            </w:r>
          </w:p>
        </w:tc>
      </w:tr>
      <w:tr w:rsidR="004C70C8" w:rsidTr="00761F98">
        <w:trPr>
          <w:cantSplit/>
          <w:trHeight w:val="1460"/>
        </w:trPr>
        <w:tc>
          <w:tcPr>
            <w:tcW w:w="1168" w:type="dxa"/>
            <w:vMerge/>
            <w:vAlign w:val="center"/>
          </w:tcPr>
          <w:p w:rsidR="004C70C8" w:rsidRPr="004D167B" w:rsidRDefault="004C70C8" w:rsidP="00761F98">
            <w:pPr>
              <w:jc w:val="center"/>
              <w:rPr>
                <w:rFonts w:ascii="Tw Cen MT" w:hAnsi="Tw Cen MT"/>
                <w:b/>
              </w:rPr>
            </w:pPr>
          </w:p>
        </w:tc>
        <w:tc>
          <w:tcPr>
            <w:tcW w:w="2909" w:type="dxa"/>
          </w:tcPr>
          <w:p w:rsidR="004C70C8" w:rsidRPr="00F078C4" w:rsidRDefault="004C70C8" w:rsidP="004C70C8">
            <w:pPr>
              <w:pStyle w:val="ListParagraph"/>
              <w:numPr>
                <w:ilvl w:val="0"/>
                <w:numId w:val="14"/>
              </w:numPr>
              <w:ind w:left="392"/>
              <w:rPr>
                <w:rFonts w:ascii="Tw Cen MT" w:hAnsi="Tw Cen MT"/>
                <w:sz w:val="20"/>
                <w:szCs w:val="21"/>
              </w:rPr>
            </w:pPr>
            <w:r w:rsidRPr="00F078C4">
              <w:rPr>
                <w:rFonts w:ascii="Tw Cen MT" w:hAnsi="Tw Cen MT"/>
                <w:sz w:val="20"/>
                <w:szCs w:val="21"/>
              </w:rPr>
              <w:t>Discussed with adult</w:t>
            </w:r>
          </w:p>
          <w:p w:rsidR="004C70C8" w:rsidRPr="00F078C4" w:rsidRDefault="004C70C8" w:rsidP="004C70C8">
            <w:pPr>
              <w:pStyle w:val="ListParagraph"/>
              <w:numPr>
                <w:ilvl w:val="0"/>
                <w:numId w:val="14"/>
              </w:numPr>
              <w:ind w:left="392"/>
              <w:rPr>
                <w:rFonts w:ascii="Tw Cen MT" w:hAnsi="Tw Cen MT"/>
                <w:sz w:val="20"/>
                <w:szCs w:val="21"/>
              </w:rPr>
            </w:pPr>
            <w:r w:rsidRPr="00F078C4">
              <w:rPr>
                <w:rFonts w:ascii="Tw Cen MT" w:hAnsi="Tw Cen MT"/>
                <w:sz w:val="20"/>
                <w:szCs w:val="21"/>
              </w:rPr>
              <w:t>T</w:t>
            </w:r>
            <w:r>
              <w:rPr>
                <w:rFonts w:ascii="Tw Cen MT" w:hAnsi="Tw Cen MT"/>
                <w:sz w:val="20"/>
                <w:szCs w:val="21"/>
              </w:rPr>
              <w:t>ime-o</w:t>
            </w:r>
            <w:r w:rsidRPr="00F078C4">
              <w:rPr>
                <w:rFonts w:ascii="Tw Cen MT" w:hAnsi="Tw Cen MT"/>
                <w:sz w:val="20"/>
                <w:szCs w:val="21"/>
              </w:rPr>
              <w:t>ut in class</w:t>
            </w:r>
          </w:p>
          <w:p w:rsidR="004C70C8" w:rsidRPr="00F078C4" w:rsidRDefault="004C70C8" w:rsidP="004C70C8">
            <w:pPr>
              <w:pStyle w:val="ListParagraph"/>
              <w:numPr>
                <w:ilvl w:val="0"/>
                <w:numId w:val="14"/>
              </w:numPr>
              <w:ind w:left="392"/>
              <w:rPr>
                <w:rFonts w:ascii="Tw Cen MT" w:hAnsi="Tw Cen MT"/>
                <w:sz w:val="20"/>
                <w:szCs w:val="21"/>
              </w:rPr>
            </w:pPr>
            <w:r>
              <w:rPr>
                <w:rFonts w:ascii="Tw Cen MT" w:hAnsi="Tw Cen MT"/>
                <w:sz w:val="20"/>
                <w:szCs w:val="21"/>
              </w:rPr>
              <w:t>Time-o</w:t>
            </w:r>
            <w:r w:rsidRPr="00F078C4">
              <w:rPr>
                <w:rFonts w:ascii="Tw Cen MT" w:hAnsi="Tw Cen MT"/>
                <w:sz w:val="20"/>
                <w:szCs w:val="21"/>
              </w:rPr>
              <w:t>ut off playground</w:t>
            </w:r>
          </w:p>
          <w:p w:rsidR="004C70C8" w:rsidRPr="00F078C4" w:rsidRDefault="004C70C8" w:rsidP="004C70C8">
            <w:pPr>
              <w:pStyle w:val="ListParagraph"/>
              <w:numPr>
                <w:ilvl w:val="0"/>
                <w:numId w:val="14"/>
              </w:numPr>
              <w:ind w:left="392"/>
              <w:rPr>
                <w:rFonts w:ascii="Tw Cen MT" w:hAnsi="Tw Cen MT"/>
                <w:sz w:val="20"/>
                <w:szCs w:val="21"/>
              </w:rPr>
            </w:pPr>
            <w:r w:rsidRPr="00F078C4">
              <w:rPr>
                <w:rFonts w:ascii="Tw Cen MT" w:hAnsi="Tw Cen MT"/>
                <w:sz w:val="20"/>
                <w:szCs w:val="21"/>
              </w:rPr>
              <w:t>Sent out of class</w:t>
            </w:r>
            <w:r w:rsidRPr="00F078C4">
              <w:rPr>
                <w:rFonts w:ascii="Tw Cen MT" w:hAnsi="Tw Cen MT"/>
                <w:sz w:val="20"/>
                <w:szCs w:val="21"/>
              </w:rPr>
              <w:tab/>
            </w:r>
          </w:p>
          <w:p w:rsidR="004C70C8" w:rsidRPr="00F078C4" w:rsidRDefault="004C70C8" w:rsidP="004C70C8">
            <w:pPr>
              <w:pStyle w:val="ListParagraph"/>
              <w:numPr>
                <w:ilvl w:val="0"/>
                <w:numId w:val="14"/>
              </w:numPr>
              <w:ind w:left="392"/>
              <w:rPr>
                <w:rFonts w:ascii="Tw Cen MT" w:hAnsi="Tw Cen MT"/>
                <w:sz w:val="20"/>
                <w:szCs w:val="21"/>
              </w:rPr>
            </w:pPr>
            <w:r w:rsidRPr="00F078C4">
              <w:rPr>
                <w:rFonts w:ascii="Tw Cen MT" w:hAnsi="Tw Cen MT"/>
                <w:sz w:val="20"/>
                <w:szCs w:val="21"/>
              </w:rPr>
              <w:t>Discuss at break/lunch</w:t>
            </w:r>
          </w:p>
          <w:p w:rsidR="004C70C8" w:rsidRPr="00F078C4" w:rsidRDefault="004C70C8" w:rsidP="004C70C8">
            <w:pPr>
              <w:pStyle w:val="ListParagraph"/>
              <w:numPr>
                <w:ilvl w:val="0"/>
                <w:numId w:val="14"/>
              </w:numPr>
              <w:ind w:left="392"/>
              <w:rPr>
                <w:rFonts w:ascii="Tw Cen MT" w:hAnsi="Tw Cen MT"/>
                <w:sz w:val="20"/>
                <w:szCs w:val="21"/>
              </w:rPr>
            </w:pPr>
            <w:r w:rsidRPr="00F078C4">
              <w:rPr>
                <w:rFonts w:ascii="Tw Cen MT" w:hAnsi="Tw Cen MT"/>
                <w:sz w:val="20"/>
                <w:szCs w:val="21"/>
              </w:rPr>
              <w:t>Restorative action/reflection</w:t>
            </w:r>
          </w:p>
        </w:tc>
        <w:tc>
          <w:tcPr>
            <w:tcW w:w="3297" w:type="dxa"/>
          </w:tcPr>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Discussed with adult</w:t>
            </w:r>
            <w:r w:rsidRPr="00F078C4">
              <w:rPr>
                <w:rFonts w:ascii="Tw Cen MT" w:hAnsi="Tw Cen MT"/>
                <w:sz w:val="20"/>
                <w:szCs w:val="21"/>
              </w:rPr>
              <w:tab/>
            </w:r>
          </w:p>
          <w:p w:rsidR="004C70C8" w:rsidRPr="00F078C4" w:rsidRDefault="004C70C8" w:rsidP="004C70C8">
            <w:pPr>
              <w:pStyle w:val="ListParagraph"/>
              <w:numPr>
                <w:ilvl w:val="0"/>
                <w:numId w:val="14"/>
              </w:numPr>
              <w:ind w:left="459"/>
              <w:rPr>
                <w:rFonts w:ascii="Tw Cen MT" w:hAnsi="Tw Cen MT"/>
                <w:sz w:val="20"/>
                <w:szCs w:val="21"/>
              </w:rPr>
            </w:pPr>
            <w:r>
              <w:rPr>
                <w:rFonts w:ascii="Tw Cen MT" w:hAnsi="Tw Cen MT"/>
                <w:sz w:val="20"/>
                <w:szCs w:val="21"/>
              </w:rPr>
              <w:t>Time-o</w:t>
            </w:r>
            <w:r w:rsidRPr="00F078C4">
              <w:rPr>
                <w:rFonts w:ascii="Tw Cen MT" w:hAnsi="Tw Cen MT"/>
                <w:sz w:val="20"/>
                <w:szCs w:val="21"/>
              </w:rPr>
              <w:t>ut in class</w:t>
            </w:r>
            <w:r w:rsidRPr="00F078C4">
              <w:rPr>
                <w:rFonts w:ascii="Tw Cen MT" w:hAnsi="Tw Cen MT"/>
                <w:sz w:val="20"/>
                <w:szCs w:val="21"/>
              </w:rPr>
              <w:tab/>
            </w:r>
          </w:p>
          <w:p w:rsidR="004C70C8" w:rsidRPr="00F078C4" w:rsidRDefault="004C70C8" w:rsidP="004C70C8">
            <w:pPr>
              <w:pStyle w:val="ListParagraph"/>
              <w:numPr>
                <w:ilvl w:val="0"/>
                <w:numId w:val="14"/>
              </w:numPr>
              <w:ind w:left="459"/>
              <w:rPr>
                <w:rFonts w:ascii="Tw Cen MT" w:hAnsi="Tw Cen MT"/>
                <w:sz w:val="20"/>
                <w:szCs w:val="21"/>
              </w:rPr>
            </w:pPr>
            <w:r>
              <w:rPr>
                <w:rFonts w:ascii="Tw Cen MT" w:hAnsi="Tw Cen MT"/>
                <w:sz w:val="20"/>
                <w:szCs w:val="21"/>
              </w:rPr>
              <w:t>Time-o</w:t>
            </w:r>
            <w:r w:rsidRPr="00F078C4">
              <w:rPr>
                <w:rFonts w:ascii="Tw Cen MT" w:hAnsi="Tw Cen MT"/>
                <w:sz w:val="20"/>
                <w:szCs w:val="21"/>
              </w:rPr>
              <w:t>ut off playground</w:t>
            </w:r>
          </w:p>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Sent out of class</w:t>
            </w:r>
            <w:r w:rsidRPr="00F078C4">
              <w:rPr>
                <w:rFonts w:ascii="Tw Cen MT" w:hAnsi="Tw Cen MT"/>
                <w:sz w:val="20"/>
                <w:szCs w:val="21"/>
              </w:rPr>
              <w:tab/>
            </w:r>
          </w:p>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Discuss at break/lunch</w:t>
            </w:r>
          </w:p>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Restorative action/reflection</w:t>
            </w:r>
          </w:p>
        </w:tc>
        <w:tc>
          <w:tcPr>
            <w:tcW w:w="3488" w:type="dxa"/>
          </w:tcPr>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Discussed with adult</w:t>
            </w:r>
            <w:r w:rsidRPr="00F078C4">
              <w:rPr>
                <w:rFonts w:ascii="Tw Cen MT" w:hAnsi="Tw Cen MT"/>
                <w:sz w:val="20"/>
                <w:szCs w:val="21"/>
              </w:rPr>
              <w:tab/>
            </w:r>
          </w:p>
          <w:p w:rsidR="004C70C8" w:rsidRPr="00F078C4" w:rsidRDefault="004C70C8" w:rsidP="004C70C8">
            <w:pPr>
              <w:pStyle w:val="ListParagraph"/>
              <w:numPr>
                <w:ilvl w:val="0"/>
                <w:numId w:val="14"/>
              </w:numPr>
              <w:ind w:left="423"/>
              <w:rPr>
                <w:rFonts w:ascii="Tw Cen MT" w:hAnsi="Tw Cen MT"/>
                <w:sz w:val="20"/>
                <w:szCs w:val="21"/>
              </w:rPr>
            </w:pPr>
            <w:r>
              <w:rPr>
                <w:rFonts w:ascii="Tw Cen MT" w:hAnsi="Tw Cen MT"/>
                <w:sz w:val="20"/>
                <w:szCs w:val="21"/>
              </w:rPr>
              <w:t>Time-o</w:t>
            </w:r>
            <w:r w:rsidRPr="00F078C4">
              <w:rPr>
                <w:rFonts w:ascii="Tw Cen MT" w:hAnsi="Tw Cen MT"/>
                <w:sz w:val="20"/>
                <w:szCs w:val="21"/>
              </w:rPr>
              <w:t>ut in class</w:t>
            </w:r>
            <w:r w:rsidRPr="00F078C4">
              <w:rPr>
                <w:rFonts w:ascii="Tw Cen MT" w:hAnsi="Tw Cen MT"/>
                <w:sz w:val="20"/>
                <w:szCs w:val="21"/>
              </w:rPr>
              <w:tab/>
            </w:r>
          </w:p>
          <w:p w:rsidR="004C70C8" w:rsidRPr="00F078C4" w:rsidRDefault="004C70C8" w:rsidP="004C70C8">
            <w:pPr>
              <w:pStyle w:val="ListParagraph"/>
              <w:numPr>
                <w:ilvl w:val="0"/>
                <w:numId w:val="14"/>
              </w:numPr>
              <w:ind w:left="423"/>
              <w:rPr>
                <w:rFonts w:ascii="Tw Cen MT" w:hAnsi="Tw Cen MT"/>
                <w:sz w:val="20"/>
                <w:szCs w:val="21"/>
              </w:rPr>
            </w:pPr>
            <w:r>
              <w:rPr>
                <w:rFonts w:ascii="Tw Cen MT" w:hAnsi="Tw Cen MT"/>
                <w:sz w:val="20"/>
                <w:szCs w:val="21"/>
              </w:rPr>
              <w:t>Time-o</w:t>
            </w:r>
            <w:r w:rsidRPr="00F078C4">
              <w:rPr>
                <w:rFonts w:ascii="Tw Cen MT" w:hAnsi="Tw Cen MT"/>
                <w:sz w:val="20"/>
                <w:szCs w:val="21"/>
              </w:rPr>
              <w:t>ut off playgroun</w:t>
            </w:r>
            <w:r>
              <w:rPr>
                <w:rFonts w:ascii="Tw Cen MT" w:hAnsi="Tw Cen MT"/>
                <w:sz w:val="20"/>
                <w:szCs w:val="21"/>
              </w:rPr>
              <w:t>d</w:t>
            </w:r>
            <w:r w:rsidRPr="00F078C4">
              <w:rPr>
                <w:rFonts w:ascii="Tw Cen MT" w:hAnsi="Tw Cen MT"/>
                <w:sz w:val="20"/>
                <w:szCs w:val="21"/>
              </w:rPr>
              <w:tab/>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Sent out of class</w:t>
            </w:r>
            <w:r w:rsidRPr="00F078C4">
              <w:rPr>
                <w:rFonts w:ascii="Tw Cen MT" w:hAnsi="Tw Cen MT"/>
                <w:sz w:val="20"/>
                <w:szCs w:val="21"/>
              </w:rPr>
              <w:tab/>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Discuss at break/lunch</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Restorative action/reflection</w:t>
            </w:r>
          </w:p>
        </w:tc>
      </w:tr>
      <w:tr w:rsidR="004C70C8" w:rsidTr="00761F98">
        <w:trPr>
          <w:cantSplit/>
          <w:trHeight w:val="963"/>
        </w:trPr>
        <w:tc>
          <w:tcPr>
            <w:tcW w:w="1168" w:type="dxa"/>
            <w:vMerge/>
            <w:vAlign w:val="center"/>
          </w:tcPr>
          <w:p w:rsidR="004C70C8" w:rsidRPr="004D167B" w:rsidRDefault="004C70C8" w:rsidP="00761F98">
            <w:pPr>
              <w:jc w:val="center"/>
              <w:rPr>
                <w:rFonts w:ascii="Tw Cen MT" w:hAnsi="Tw Cen MT"/>
                <w:b/>
              </w:rPr>
            </w:pPr>
          </w:p>
        </w:tc>
        <w:tc>
          <w:tcPr>
            <w:tcW w:w="2909" w:type="dxa"/>
            <w:shd w:val="clear" w:color="auto" w:fill="BFBFBF" w:themeFill="background1" w:themeFillShade="BF"/>
          </w:tcPr>
          <w:p w:rsidR="004C70C8" w:rsidRPr="00F078C4" w:rsidRDefault="004C70C8" w:rsidP="00761F98">
            <w:pPr>
              <w:rPr>
                <w:rFonts w:ascii="Tw Cen MT" w:hAnsi="Tw Cen MT"/>
                <w:sz w:val="20"/>
                <w:szCs w:val="21"/>
              </w:rPr>
            </w:pPr>
          </w:p>
        </w:tc>
        <w:tc>
          <w:tcPr>
            <w:tcW w:w="3297" w:type="dxa"/>
          </w:tcPr>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Discussed with Inclusion</w:t>
            </w:r>
            <w:r>
              <w:rPr>
                <w:rFonts w:ascii="Tw Cen MT" w:hAnsi="Tw Cen MT"/>
                <w:sz w:val="20"/>
                <w:szCs w:val="21"/>
              </w:rPr>
              <w:t>/SLT</w:t>
            </w:r>
          </w:p>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Referral to Inclusion Tea</w:t>
            </w:r>
            <w:r>
              <w:rPr>
                <w:rFonts w:ascii="Tw Cen MT" w:hAnsi="Tw Cen MT"/>
                <w:sz w:val="20"/>
                <w:szCs w:val="21"/>
              </w:rPr>
              <w:t>m</w:t>
            </w:r>
            <w:r w:rsidRPr="00F078C4">
              <w:rPr>
                <w:rFonts w:ascii="Tw Cen MT" w:hAnsi="Tw Cen MT"/>
                <w:sz w:val="20"/>
                <w:szCs w:val="21"/>
              </w:rPr>
              <w:tab/>
            </w:r>
          </w:p>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Individual Behaviour Pla</w:t>
            </w:r>
            <w:r>
              <w:rPr>
                <w:rFonts w:ascii="Tw Cen MT" w:hAnsi="Tw Cen MT"/>
                <w:sz w:val="20"/>
                <w:szCs w:val="21"/>
              </w:rPr>
              <w:t>n</w:t>
            </w:r>
            <w:r w:rsidRPr="00F078C4">
              <w:rPr>
                <w:rFonts w:ascii="Tw Cen MT" w:hAnsi="Tw Cen MT"/>
                <w:sz w:val="20"/>
                <w:szCs w:val="21"/>
              </w:rPr>
              <w:tab/>
            </w:r>
          </w:p>
          <w:p w:rsidR="004C70C8" w:rsidRPr="00F078C4" w:rsidRDefault="004C70C8" w:rsidP="004C70C8">
            <w:pPr>
              <w:pStyle w:val="ListParagraph"/>
              <w:numPr>
                <w:ilvl w:val="0"/>
                <w:numId w:val="14"/>
              </w:numPr>
              <w:ind w:left="459"/>
              <w:rPr>
                <w:rFonts w:ascii="Tw Cen MT" w:hAnsi="Tw Cen MT"/>
                <w:sz w:val="20"/>
                <w:szCs w:val="21"/>
              </w:rPr>
            </w:pPr>
            <w:r w:rsidRPr="00F078C4">
              <w:rPr>
                <w:rFonts w:ascii="Tw Cen MT" w:hAnsi="Tw Cen MT"/>
                <w:sz w:val="20"/>
                <w:szCs w:val="21"/>
              </w:rPr>
              <w:t>Behaviour review meeting</w:t>
            </w:r>
            <w:r w:rsidRPr="00F078C4">
              <w:rPr>
                <w:rFonts w:ascii="Tw Cen MT" w:hAnsi="Tw Cen MT"/>
                <w:sz w:val="20"/>
                <w:szCs w:val="21"/>
              </w:rPr>
              <w:tab/>
            </w:r>
          </w:p>
        </w:tc>
        <w:tc>
          <w:tcPr>
            <w:tcW w:w="3488" w:type="dxa"/>
          </w:tcPr>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Discussed with Inclusion</w:t>
            </w:r>
            <w:r>
              <w:rPr>
                <w:rFonts w:ascii="Tw Cen MT" w:hAnsi="Tw Cen MT"/>
                <w:sz w:val="20"/>
                <w:szCs w:val="21"/>
              </w:rPr>
              <w:t>/SLT</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Referral to Inclusion Team</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Individual Behaviour Plan</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Behaviour review meeting</w:t>
            </w:r>
          </w:p>
        </w:tc>
      </w:tr>
      <w:tr w:rsidR="004C70C8" w:rsidTr="00761F98">
        <w:trPr>
          <w:cantSplit/>
          <w:trHeight w:val="1239"/>
        </w:trPr>
        <w:tc>
          <w:tcPr>
            <w:tcW w:w="1168" w:type="dxa"/>
            <w:vMerge/>
            <w:vAlign w:val="center"/>
          </w:tcPr>
          <w:p w:rsidR="004C70C8" w:rsidRPr="004D167B" w:rsidRDefault="004C70C8" w:rsidP="00761F98">
            <w:pPr>
              <w:jc w:val="center"/>
              <w:rPr>
                <w:rFonts w:ascii="Tw Cen MT" w:hAnsi="Tw Cen MT"/>
                <w:b/>
              </w:rPr>
            </w:pPr>
          </w:p>
        </w:tc>
        <w:tc>
          <w:tcPr>
            <w:tcW w:w="2909" w:type="dxa"/>
            <w:shd w:val="clear" w:color="auto" w:fill="BFBFBF" w:themeFill="background1" w:themeFillShade="BF"/>
          </w:tcPr>
          <w:p w:rsidR="004C70C8" w:rsidRPr="00F078C4" w:rsidRDefault="004C70C8" w:rsidP="00761F98">
            <w:pPr>
              <w:rPr>
                <w:rFonts w:ascii="Tw Cen MT" w:hAnsi="Tw Cen MT"/>
                <w:sz w:val="20"/>
                <w:szCs w:val="21"/>
              </w:rPr>
            </w:pPr>
          </w:p>
        </w:tc>
        <w:tc>
          <w:tcPr>
            <w:tcW w:w="3297" w:type="dxa"/>
            <w:shd w:val="clear" w:color="auto" w:fill="BFBFBF" w:themeFill="background1" w:themeFillShade="BF"/>
          </w:tcPr>
          <w:p w:rsidR="004C70C8" w:rsidRPr="00F078C4" w:rsidRDefault="004C70C8" w:rsidP="00761F98">
            <w:pPr>
              <w:ind w:left="360"/>
              <w:rPr>
                <w:rFonts w:ascii="Tw Cen MT" w:hAnsi="Tw Cen MT"/>
                <w:sz w:val="20"/>
                <w:szCs w:val="21"/>
              </w:rPr>
            </w:pPr>
          </w:p>
        </w:tc>
        <w:tc>
          <w:tcPr>
            <w:tcW w:w="3488" w:type="dxa"/>
          </w:tcPr>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 xml:space="preserve">Discussed with </w:t>
            </w:r>
            <w:proofErr w:type="spellStart"/>
            <w:r w:rsidRPr="00F078C4">
              <w:rPr>
                <w:rFonts w:ascii="Tw Cen MT" w:hAnsi="Tw Cen MT"/>
                <w:sz w:val="20"/>
                <w:szCs w:val="21"/>
              </w:rPr>
              <w:t>Headteacher</w:t>
            </w:r>
            <w:proofErr w:type="spellEnd"/>
            <w:r w:rsidRPr="00F078C4">
              <w:rPr>
                <w:rFonts w:ascii="Tw Cen MT" w:hAnsi="Tw Cen MT"/>
                <w:sz w:val="20"/>
                <w:szCs w:val="21"/>
              </w:rPr>
              <w:t xml:space="preserve"> </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Risk of exclusion meeting</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Internal exclusion</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 xml:space="preserve">Fixed term exclusion </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 xml:space="preserve">Permanent exclusion </w:t>
            </w:r>
          </w:p>
          <w:p w:rsidR="004C70C8" w:rsidRPr="00F078C4" w:rsidRDefault="004C70C8" w:rsidP="004C70C8">
            <w:pPr>
              <w:pStyle w:val="ListParagraph"/>
              <w:numPr>
                <w:ilvl w:val="0"/>
                <w:numId w:val="14"/>
              </w:numPr>
              <w:ind w:left="423"/>
              <w:rPr>
                <w:rFonts w:ascii="Tw Cen MT" w:hAnsi="Tw Cen MT"/>
                <w:sz w:val="20"/>
                <w:szCs w:val="21"/>
              </w:rPr>
            </w:pPr>
            <w:r w:rsidRPr="00F078C4">
              <w:rPr>
                <w:rFonts w:ascii="Tw Cen MT" w:hAnsi="Tw Cen MT"/>
                <w:sz w:val="20"/>
                <w:szCs w:val="21"/>
              </w:rPr>
              <w:t xml:space="preserve">Contact police </w:t>
            </w:r>
          </w:p>
        </w:tc>
      </w:tr>
    </w:tbl>
    <w:p w:rsidR="00CC468A" w:rsidRDefault="00C7211D" w:rsidP="00C7211D">
      <w:pPr>
        <w:spacing w:after="0" w:line="360" w:lineRule="auto"/>
        <w:jc w:val="center"/>
        <w:rPr>
          <w:rFonts w:ascii="Tw Cen MT" w:hAnsi="Tw Cen MT"/>
          <w:b/>
          <w:u w:val="single"/>
        </w:rPr>
      </w:pPr>
      <w:r>
        <w:rPr>
          <w:rFonts w:ascii="Tw Cen MT" w:hAnsi="Tw Cen MT"/>
          <w:b/>
          <w:u w:val="single"/>
        </w:rPr>
        <w:lastRenderedPageBreak/>
        <w:t xml:space="preserve">Appendix </w:t>
      </w:r>
      <w:r w:rsidR="00196B5A">
        <w:rPr>
          <w:rFonts w:ascii="Tw Cen MT" w:hAnsi="Tw Cen MT"/>
          <w:b/>
          <w:u w:val="single"/>
        </w:rPr>
        <w:t>2</w:t>
      </w:r>
      <w:r>
        <w:rPr>
          <w:rFonts w:ascii="Tw Cen MT" w:hAnsi="Tw Cen MT"/>
          <w:b/>
          <w:u w:val="single"/>
        </w:rPr>
        <w:t xml:space="preserve"> - De-Escalation T</w:t>
      </w:r>
      <w:r w:rsidR="00CC468A" w:rsidRPr="009D3341">
        <w:rPr>
          <w:rFonts w:ascii="Tw Cen MT" w:hAnsi="Tw Cen MT"/>
          <w:b/>
          <w:u w:val="single"/>
        </w:rPr>
        <w:t>echniques:</w:t>
      </w:r>
    </w:p>
    <w:p w:rsidR="00C7211D" w:rsidRPr="009D3341" w:rsidRDefault="00C7211D" w:rsidP="00C7211D">
      <w:pPr>
        <w:spacing w:after="0" w:line="360" w:lineRule="auto"/>
        <w:jc w:val="center"/>
        <w:rPr>
          <w:rFonts w:ascii="Tw Cen MT" w:hAnsi="Tw Cen MT"/>
          <w:b/>
          <w:u w:val="single"/>
        </w:rPr>
      </w:pP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Calm stance</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Calm talking</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Consequence reminder</w:t>
      </w:r>
      <w:r w:rsidRPr="00196B5A">
        <w:rPr>
          <w:rFonts w:ascii="Tw Cen MT" w:hAnsi="Tw Cen MT"/>
        </w:rPr>
        <w:tab/>
      </w:r>
    </w:p>
    <w:p w:rsidR="001F5CFD"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Contingent touch</w:t>
      </w:r>
      <w:r w:rsidR="00196B5A" w:rsidRPr="00196B5A">
        <w:rPr>
          <w:rFonts w:ascii="Tw Cen MT" w:hAnsi="Tw Cen MT"/>
        </w:rPr>
        <w:t xml:space="preserve"> (</w:t>
      </w:r>
      <w:r w:rsidR="001F5CFD" w:rsidRPr="00196B5A">
        <w:rPr>
          <w:rFonts w:ascii="Tw Cen MT" w:hAnsi="Tw Cen MT"/>
        </w:rPr>
        <w:t>touch involving little, if any, active resistance such as reassuring touch, physical</w:t>
      </w:r>
    </w:p>
    <w:p w:rsidR="00AB1D1A" w:rsidRPr="00196B5A" w:rsidRDefault="001F5CFD" w:rsidP="00196B5A">
      <w:pPr>
        <w:pStyle w:val="ListParagraph"/>
        <w:spacing w:after="0" w:line="360" w:lineRule="auto"/>
        <w:ind w:left="1440"/>
        <w:rPr>
          <w:rFonts w:ascii="Tw Cen MT" w:hAnsi="Tw Cen MT"/>
        </w:rPr>
      </w:pPr>
      <w:proofErr w:type="gramStart"/>
      <w:r w:rsidRPr="00196B5A">
        <w:rPr>
          <w:rFonts w:ascii="Tw Cen MT" w:hAnsi="Tw Cen MT"/>
        </w:rPr>
        <w:t>prompts</w:t>
      </w:r>
      <w:proofErr w:type="gramEnd"/>
      <w:r w:rsidRPr="00196B5A">
        <w:rPr>
          <w:rFonts w:ascii="Tw Cen MT" w:hAnsi="Tw Cen MT"/>
        </w:rPr>
        <w:t xml:space="preserve"> and guides and unobtrusive personal safety responses to low level risks</w:t>
      </w:r>
      <w:r w:rsidR="00196B5A" w:rsidRPr="00196B5A">
        <w:rPr>
          <w:rFonts w:ascii="Tw Cen MT" w:hAnsi="Tw Cen MT"/>
        </w:rPr>
        <w:t>)</w:t>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Distraction</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Diversion</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Firm clear directions</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Humour</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Inform of desired behaviour</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Instruction</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Limited choices</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Negotiation</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Non-threatening body language</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Oops is OK</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Options offered</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Patience</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Planned ignoring</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Reassurance</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Reminders about consequences</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Step away</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Success reminders</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Swap adult</w:t>
      </w:r>
      <w:r w:rsidRPr="00196B5A">
        <w:rPr>
          <w:rFonts w:ascii="Tw Cen MT" w:hAnsi="Tw Cen MT"/>
        </w:rPr>
        <w:tab/>
      </w:r>
    </w:p>
    <w:p w:rsidR="00FB5AC9" w:rsidRPr="00196B5A" w:rsidRDefault="00FB5AC9" w:rsidP="00196B5A">
      <w:pPr>
        <w:pStyle w:val="ListParagraph"/>
        <w:numPr>
          <w:ilvl w:val="1"/>
          <w:numId w:val="11"/>
        </w:numPr>
        <w:spacing w:after="0" w:line="360" w:lineRule="auto"/>
        <w:rPr>
          <w:rFonts w:ascii="Tw Cen MT" w:hAnsi="Tw Cen MT"/>
        </w:rPr>
      </w:pPr>
      <w:r w:rsidRPr="00196B5A">
        <w:rPr>
          <w:rFonts w:ascii="Tw Cen MT" w:hAnsi="Tw Cen MT"/>
        </w:rPr>
        <w:t>‘</w:t>
      </w:r>
      <w:r w:rsidR="00AB1D1A" w:rsidRPr="00196B5A">
        <w:rPr>
          <w:rFonts w:ascii="Tw Cen MT" w:hAnsi="Tw Cen MT"/>
        </w:rPr>
        <w:t>Talk and I will listen</w:t>
      </w:r>
      <w:r w:rsidRPr="00196B5A">
        <w:rPr>
          <w:rFonts w:ascii="Tw Cen MT" w:hAnsi="Tw Cen MT"/>
        </w:rPr>
        <w:t>’</w:t>
      </w:r>
    </w:p>
    <w:p w:rsidR="00AB1D1A" w:rsidRPr="00196B5A" w:rsidRDefault="00FB5AC9" w:rsidP="00196B5A">
      <w:pPr>
        <w:pStyle w:val="ListParagraph"/>
        <w:numPr>
          <w:ilvl w:val="1"/>
          <w:numId w:val="11"/>
        </w:numPr>
        <w:spacing w:after="0" w:line="360" w:lineRule="auto"/>
        <w:rPr>
          <w:rFonts w:ascii="Tw Cen MT" w:hAnsi="Tw Cen MT"/>
        </w:rPr>
      </w:pPr>
      <w:r w:rsidRPr="00196B5A">
        <w:rPr>
          <w:rFonts w:ascii="Tw Cen MT" w:hAnsi="Tw Cen MT"/>
        </w:rPr>
        <w:t>‘When you are calm I will listen’</w:t>
      </w:r>
      <w:r w:rsidR="00AB1D1A"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Time to think</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Verbal advice and support</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Withdrawal directed</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Withdrawal offered</w:t>
      </w:r>
      <w:r w:rsidRPr="00196B5A">
        <w:rPr>
          <w:rFonts w:ascii="Tw Cen MT" w:hAnsi="Tw Cen MT"/>
        </w:rPr>
        <w:tab/>
      </w:r>
    </w:p>
    <w:p w:rsidR="00AB1D1A" w:rsidRPr="00196B5A" w:rsidRDefault="00AB1D1A" w:rsidP="00196B5A">
      <w:pPr>
        <w:pStyle w:val="ListParagraph"/>
        <w:numPr>
          <w:ilvl w:val="1"/>
          <w:numId w:val="11"/>
        </w:numPr>
        <w:spacing w:after="0" w:line="360" w:lineRule="auto"/>
        <w:rPr>
          <w:rFonts w:ascii="Tw Cen MT" w:hAnsi="Tw Cen MT"/>
        </w:rPr>
      </w:pPr>
      <w:r w:rsidRPr="00196B5A">
        <w:rPr>
          <w:rFonts w:ascii="Tw Cen MT" w:hAnsi="Tw Cen MT"/>
        </w:rPr>
        <w:t>Other de-escalation</w:t>
      </w:r>
      <w:r w:rsidRPr="00196B5A">
        <w:rPr>
          <w:rFonts w:ascii="Tw Cen MT" w:hAnsi="Tw Cen MT"/>
        </w:rPr>
        <w:tab/>
      </w:r>
    </w:p>
    <w:sectPr w:rsidR="00AB1D1A" w:rsidRPr="00196B5A" w:rsidSect="00CC468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5A" w:rsidRDefault="00196B5A" w:rsidP="009D3341">
      <w:pPr>
        <w:spacing w:after="0" w:line="240" w:lineRule="auto"/>
      </w:pPr>
      <w:r>
        <w:separator/>
      </w:r>
    </w:p>
  </w:endnote>
  <w:endnote w:type="continuationSeparator" w:id="0">
    <w:p w:rsidR="00196B5A" w:rsidRDefault="00196B5A" w:rsidP="009D3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5746"/>
      <w:docPartObj>
        <w:docPartGallery w:val="Page Numbers (Bottom of Page)"/>
        <w:docPartUnique/>
      </w:docPartObj>
    </w:sdtPr>
    <w:sdtEndPr>
      <w:rPr>
        <w:rFonts w:ascii="Tw Cen MT" w:hAnsi="Tw Cen MT"/>
        <w:noProof/>
      </w:rPr>
    </w:sdtEndPr>
    <w:sdtContent>
      <w:p w:rsidR="00196B5A" w:rsidRPr="009D3341" w:rsidRDefault="00196B5A">
        <w:pPr>
          <w:pStyle w:val="Footer"/>
          <w:jc w:val="right"/>
          <w:rPr>
            <w:rFonts w:ascii="Tw Cen MT" w:hAnsi="Tw Cen MT"/>
          </w:rPr>
        </w:pPr>
        <w:r w:rsidRPr="009D3341">
          <w:rPr>
            <w:rFonts w:ascii="Tw Cen MT" w:hAnsi="Tw Cen MT"/>
          </w:rPr>
          <w:fldChar w:fldCharType="begin"/>
        </w:r>
        <w:r w:rsidRPr="009D3341">
          <w:rPr>
            <w:rFonts w:ascii="Tw Cen MT" w:hAnsi="Tw Cen MT"/>
          </w:rPr>
          <w:instrText xml:space="preserve"> PAGE   \* MERGEFORMAT </w:instrText>
        </w:r>
        <w:r w:rsidRPr="009D3341">
          <w:rPr>
            <w:rFonts w:ascii="Tw Cen MT" w:hAnsi="Tw Cen MT"/>
          </w:rPr>
          <w:fldChar w:fldCharType="separate"/>
        </w:r>
        <w:r w:rsidR="008E5B47">
          <w:rPr>
            <w:rFonts w:ascii="Tw Cen MT" w:hAnsi="Tw Cen MT"/>
            <w:noProof/>
          </w:rPr>
          <w:t>8</w:t>
        </w:r>
        <w:r w:rsidRPr="009D3341">
          <w:rPr>
            <w:rFonts w:ascii="Tw Cen MT" w:hAnsi="Tw Cen MT"/>
            <w:noProof/>
          </w:rPr>
          <w:fldChar w:fldCharType="end"/>
        </w:r>
      </w:p>
    </w:sdtContent>
  </w:sdt>
  <w:p w:rsidR="00196B5A" w:rsidRDefault="00196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5A" w:rsidRDefault="00196B5A" w:rsidP="009D3341">
      <w:pPr>
        <w:spacing w:after="0" w:line="240" w:lineRule="auto"/>
      </w:pPr>
      <w:r>
        <w:separator/>
      </w:r>
    </w:p>
  </w:footnote>
  <w:footnote w:type="continuationSeparator" w:id="0">
    <w:p w:rsidR="00196B5A" w:rsidRDefault="00196B5A" w:rsidP="009D33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48F"/>
    <w:multiLevelType w:val="hybridMultilevel"/>
    <w:tmpl w:val="E22C6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22CC2"/>
    <w:multiLevelType w:val="hybridMultilevel"/>
    <w:tmpl w:val="8F2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873EC"/>
    <w:multiLevelType w:val="hybridMultilevel"/>
    <w:tmpl w:val="7CEE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AB2D61"/>
    <w:multiLevelType w:val="hybridMultilevel"/>
    <w:tmpl w:val="AC34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5D6155"/>
    <w:multiLevelType w:val="hybridMultilevel"/>
    <w:tmpl w:val="91EA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B524AE"/>
    <w:multiLevelType w:val="hybridMultilevel"/>
    <w:tmpl w:val="665A1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D17DBE"/>
    <w:multiLevelType w:val="hybridMultilevel"/>
    <w:tmpl w:val="6A10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653C1"/>
    <w:multiLevelType w:val="hybridMultilevel"/>
    <w:tmpl w:val="C5142CD6"/>
    <w:lvl w:ilvl="0" w:tplc="89D8BA1E">
      <w:start w:val="1"/>
      <w:numFmt w:val="bullet"/>
      <w:lvlText w:val="–"/>
      <w:lvlJc w:val="left"/>
      <w:pPr>
        <w:tabs>
          <w:tab w:val="num" w:pos="720"/>
        </w:tabs>
        <w:ind w:left="720" w:hanging="360"/>
      </w:pPr>
      <w:rPr>
        <w:rFonts w:ascii="Arial" w:hAnsi="Arial" w:hint="default"/>
      </w:rPr>
    </w:lvl>
    <w:lvl w:ilvl="1" w:tplc="9578A8CE">
      <w:start w:val="1"/>
      <w:numFmt w:val="bullet"/>
      <w:lvlText w:val="–"/>
      <w:lvlJc w:val="left"/>
      <w:pPr>
        <w:tabs>
          <w:tab w:val="num" w:pos="1440"/>
        </w:tabs>
        <w:ind w:left="1440" w:hanging="360"/>
      </w:pPr>
      <w:rPr>
        <w:rFonts w:ascii="Arial" w:hAnsi="Arial" w:hint="default"/>
      </w:rPr>
    </w:lvl>
    <w:lvl w:ilvl="2" w:tplc="6BDC49C8" w:tentative="1">
      <w:start w:val="1"/>
      <w:numFmt w:val="bullet"/>
      <w:lvlText w:val="–"/>
      <w:lvlJc w:val="left"/>
      <w:pPr>
        <w:tabs>
          <w:tab w:val="num" w:pos="2160"/>
        </w:tabs>
        <w:ind w:left="2160" w:hanging="360"/>
      </w:pPr>
      <w:rPr>
        <w:rFonts w:ascii="Arial" w:hAnsi="Arial" w:hint="default"/>
      </w:rPr>
    </w:lvl>
    <w:lvl w:ilvl="3" w:tplc="12FCD2AA" w:tentative="1">
      <w:start w:val="1"/>
      <w:numFmt w:val="bullet"/>
      <w:lvlText w:val="–"/>
      <w:lvlJc w:val="left"/>
      <w:pPr>
        <w:tabs>
          <w:tab w:val="num" w:pos="2880"/>
        </w:tabs>
        <w:ind w:left="2880" w:hanging="360"/>
      </w:pPr>
      <w:rPr>
        <w:rFonts w:ascii="Arial" w:hAnsi="Arial" w:hint="default"/>
      </w:rPr>
    </w:lvl>
    <w:lvl w:ilvl="4" w:tplc="6770A7A2" w:tentative="1">
      <w:start w:val="1"/>
      <w:numFmt w:val="bullet"/>
      <w:lvlText w:val="–"/>
      <w:lvlJc w:val="left"/>
      <w:pPr>
        <w:tabs>
          <w:tab w:val="num" w:pos="3600"/>
        </w:tabs>
        <w:ind w:left="3600" w:hanging="360"/>
      </w:pPr>
      <w:rPr>
        <w:rFonts w:ascii="Arial" w:hAnsi="Arial" w:hint="default"/>
      </w:rPr>
    </w:lvl>
    <w:lvl w:ilvl="5" w:tplc="6DDC2208" w:tentative="1">
      <w:start w:val="1"/>
      <w:numFmt w:val="bullet"/>
      <w:lvlText w:val="–"/>
      <w:lvlJc w:val="left"/>
      <w:pPr>
        <w:tabs>
          <w:tab w:val="num" w:pos="4320"/>
        </w:tabs>
        <w:ind w:left="4320" w:hanging="360"/>
      </w:pPr>
      <w:rPr>
        <w:rFonts w:ascii="Arial" w:hAnsi="Arial" w:hint="default"/>
      </w:rPr>
    </w:lvl>
    <w:lvl w:ilvl="6" w:tplc="F1C23A96" w:tentative="1">
      <w:start w:val="1"/>
      <w:numFmt w:val="bullet"/>
      <w:lvlText w:val="–"/>
      <w:lvlJc w:val="left"/>
      <w:pPr>
        <w:tabs>
          <w:tab w:val="num" w:pos="5040"/>
        </w:tabs>
        <w:ind w:left="5040" w:hanging="360"/>
      </w:pPr>
      <w:rPr>
        <w:rFonts w:ascii="Arial" w:hAnsi="Arial" w:hint="default"/>
      </w:rPr>
    </w:lvl>
    <w:lvl w:ilvl="7" w:tplc="0E226FA0" w:tentative="1">
      <w:start w:val="1"/>
      <w:numFmt w:val="bullet"/>
      <w:lvlText w:val="–"/>
      <w:lvlJc w:val="left"/>
      <w:pPr>
        <w:tabs>
          <w:tab w:val="num" w:pos="5760"/>
        </w:tabs>
        <w:ind w:left="5760" w:hanging="360"/>
      </w:pPr>
      <w:rPr>
        <w:rFonts w:ascii="Arial" w:hAnsi="Arial" w:hint="default"/>
      </w:rPr>
    </w:lvl>
    <w:lvl w:ilvl="8" w:tplc="E042EAFA" w:tentative="1">
      <w:start w:val="1"/>
      <w:numFmt w:val="bullet"/>
      <w:lvlText w:val="–"/>
      <w:lvlJc w:val="left"/>
      <w:pPr>
        <w:tabs>
          <w:tab w:val="num" w:pos="6480"/>
        </w:tabs>
        <w:ind w:left="6480" w:hanging="360"/>
      </w:pPr>
      <w:rPr>
        <w:rFonts w:ascii="Arial" w:hAnsi="Arial" w:hint="default"/>
      </w:rPr>
    </w:lvl>
  </w:abstractNum>
  <w:abstractNum w:abstractNumId="8">
    <w:nsid w:val="4C7E523E"/>
    <w:multiLevelType w:val="hybridMultilevel"/>
    <w:tmpl w:val="AA5ACC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870027"/>
    <w:multiLevelType w:val="hybridMultilevel"/>
    <w:tmpl w:val="13EA5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7E6F24"/>
    <w:multiLevelType w:val="hybridMultilevel"/>
    <w:tmpl w:val="1C2AB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53B5A8E"/>
    <w:multiLevelType w:val="hybridMultilevel"/>
    <w:tmpl w:val="75B0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984CE4"/>
    <w:multiLevelType w:val="hybridMultilevel"/>
    <w:tmpl w:val="FC9A395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2D71D4"/>
    <w:multiLevelType w:val="hybridMultilevel"/>
    <w:tmpl w:val="37C8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5"/>
  </w:num>
  <w:num w:numId="5">
    <w:abstractNumId w:val="1"/>
  </w:num>
  <w:num w:numId="6">
    <w:abstractNumId w:val="2"/>
  </w:num>
  <w:num w:numId="7">
    <w:abstractNumId w:val="8"/>
  </w:num>
  <w:num w:numId="8">
    <w:abstractNumId w:val="7"/>
  </w:num>
  <w:num w:numId="9">
    <w:abstractNumId w:val="11"/>
  </w:num>
  <w:num w:numId="10">
    <w:abstractNumId w:val="0"/>
  </w:num>
  <w:num w:numId="11">
    <w:abstractNumId w:val="9"/>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1A"/>
    <w:rsid w:val="00032409"/>
    <w:rsid w:val="00057290"/>
    <w:rsid w:val="000B57B7"/>
    <w:rsid w:val="000C7CEE"/>
    <w:rsid w:val="00190783"/>
    <w:rsid w:val="00196B5A"/>
    <w:rsid w:val="001B13A5"/>
    <w:rsid w:val="001B32F9"/>
    <w:rsid w:val="001F5CFD"/>
    <w:rsid w:val="004C70C8"/>
    <w:rsid w:val="004D167B"/>
    <w:rsid w:val="00520713"/>
    <w:rsid w:val="005E18B4"/>
    <w:rsid w:val="0060137A"/>
    <w:rsid w:val="0063477B"/>
    <w:rsid w:val="0071002B"/>
    <w:rsid w:val="00730E1B"/>
    <w:rsid w:val="00745F61"/>
    <w:rsid w:val="00784E5B"/>
    <w:rsid w:val="007A3429"/>
    <w:rsid w:val="0083679A"/>
    <w:rsid w:val="00871364"/>
    <w:rsid w:val="008E5B47"/>
    <w:rsid w:val="009174F3"/>
    <w:rsid w:val="009C7E4B"/>
    <w:rsid w:val="009D3341"/>
    <w:rsid w:val="009E70F4"/>
    <w:rsid w:val="00A248C5"/>
    <w:rsid w:val="00AB1D1A"/>
    <w:rsid w:val="00AE5B8D"/>
    <w:rsid w:val="00B12273"/>
    <w:rsid w:val="00B726AD"/>
    <w:rsid w:val="00C7211D"/>
    <w:rsid w:val="00C92858"/>
    <w:rsid w:val="00CC468A"/>
    <w:rsid w:val="00CD0559"/>
    <w:rsid w:val="00CF1CF5"/>
    <w:rsid w:val="00DD6A6D"/>
    <w:rsid w:val="00E27DEC"/>
    <w:rsid w:val="00E45CB4"/>
    <w:rsid w:val="00E57C31"/>
    <w:rsid w:val="00EE5E03"/>
    <w:rsid w:val="00F7050F"/>
    <w:rsid w:val="00F9383E"/>
    <w:rsid w:val="00FB5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C5"/>
    <w:pPr>
      <w:ind w:left="720"/>
      <w:contextualSpacing/>
    </w:pPr>
  </w:style>
  <w:style w:type="paragraph" w:styleId="BalloonText">
    <w:name w:val="Balloon Text"/>
    <w:basedOn w:val="Normal"/>
    <w:link w:val="BalloonTextChar"/>
    <w:uiPriority w:val="99"/>
    <w:semiHidden/>
    <w:unhideWhenUsed/>
    <w:rsid w:val="00F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C9"/>
    <w:rPr>
      <w:rFonts w:ascii="Tahoma" w:hAnsi="Tahoma" w:cs="Tahoma"/>
      <w:sz w:val="16"/>
      <w:szCs w:val="16"/>
    </w:rPr>
  </w:style>
  <w:style w:type="paragraph" w:customStyle="1" w:styleId="Default">
    <w:name w:val="Default"/>
    <w:rsid w:val="000324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3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41"/>
  </w:style>
  <w:style w:type="paragraph" w:styleId="Footer">
    <w:name w:val="footer"/>
    <w:basedOn w:val="Normal"/>
    <w:link w:val="FooterChar"/>
    <w:uiPriority w:val="99"/>
    <w:unhideWhenUsed/>
    <w:rsid w:val="009D3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41"/>
  </w:style>
  <w:style w:type="table" w:styleId="TableGrid">
    <w:name w:val="Table Grid"/>
    <w:basedOn w:val="TableNormal"/>
    <w:uiPriority w:val="59"/>
    <w:rsid w:val="00F9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79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8C5"/>
    <w:pPr>
      <w:ind w:left="720"/>
      <w:contextualSpacing/>
    </w:pPr>
  </w:style>
  <w:style w:type="paragraph" w:styleId="BalloonText">
    <w:name w:val="Balloon Text"/>
    <w:basedOn w:val="Normal"/>
    <w:link w:val="BalloonTextChar"/>
    <w:uiPriority w:val="99"/>
    <w:semiHidden/>
    <w:unhideWhenUsed/>
    <w:rsid w:val="00FB5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AC9"/>
    <w:rPr>
      <w:rFonts w:ascii="Tahoma" w:hAnsi="Tahoma" w:cs="Tahoma"/>
      <w:sz w:val="16"/>
      <w:szCs w:val="16"/>
    </w:rPr>
  </w:style>
  <w:style w:type="paragraph" w:customStyle="1" w:styleId="Default">
    <w:name w:val="Default"/>
    <w:rsid w:val="000324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D3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341"/>
  </w:style>
  <w:style w:type="paragraph" w:styleId="Footer">
    <w:name w:val="footer"/>
    <w:basedOn w:val="Normal"/>
    <w:link w:val="FooterChar"/>
    <w:uiPriority w:val="99"/>
    <w:unhideWhenUsed/>
    <w:rsid w:val="009D3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341"/>
  </w:style>
  <w:style w:type="table" w:styleId="TableGrid">
    <w:name w:val="Table Grid"/>
    <w:basedOn w:val="TableNormal"/>
    <w:uiPriority w:val="59"/>
    <w:rsid w:val="00F93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79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1">
      <w:bodyDiv w:val="1"/>
      <w:marLeft w:val="0"/>
      <w:marRight w:val="0"/>
      <w:marTop w:val="0"/>
      <w:marBottom w:val="0"/>
      <w:divBdr>
        <w:top w:val="none" w:sz="0" w:space="0" w:color="auto"/>
        <w:left w:val="none" w:sz="0" w:space="0" w:color="auto"/>
        <w:bottom w:val="none" w:sz="0" w:space="0" w:color="auto"/>
        <w:right w:val="none" w:sz="0" w:space="0" w:color="auto"/>
      </w:divBdr>
    </w:div>
    <w:div w:id="78257317">
      <w:bodyDiv w:val="1"/>
      <w:marLeft w:val="0"/>
      <w:marRight w:val="0"/>
      <w:marTop w:val="0"/>
      <w:marBottom w:val="0"/>
      <w:divBdr>
        <w:top w:val="none" w:sz="0" w:space="0" w:color="auto"/>
        <w:left w:val="none" w:sz="0" w:space="0" w:color="auto"/>
        <w:bottom w:val="none" w:sz="0" w:space="0" w:color="auto"/>
        <w:right w:val="none" w:sz="0" w:space="0" w:color="auto"/>
      </w:divBdr>
    </w:div>
    <w:div w:id="244610120">
      <w:bodyDiv w:val="1"/>
      <w:marLeft w:val="0"/>
      <w:marRight w:val="0"/>
      <w:marTop w:val="0"/>
      <w:marBottom w:val="0"/>
      <w:divBdr>
        <w:top w:val="none" w:sz="0" w:space="0" w:color="auto"/>
        <w:left w:val="none" w:sz="0" w:space="0" w:color="auto"/>
        <w:bottom w:val="none" w:sz="0" w:space="0" w:color="auto"/>
        <w:right w:val="none" w:sz="0" w:space="0" w:color="auto"/>
      </w:divBdr>
      <w:divsChild>
        <w:div w:id="18163673">
          <w:marLeft w:val="1166"/>
          <w:marRight w:val="0"/>
          <w:marTop w:val="134"/>
          <w:marBottom w:val="0"/>
          <w:divBdr>
            <w:top w:val="none" w:sz="0" w:space="0" w:color="auto"/>
            <w:left w:val="none" w:sz="0" w:space="0" w:color="auto"/>
            <w:bottom w:val="none" w:sz="0" w:space="0" w:color="auto"/>
            <w:right w:val="none" w:sz="0" w:space="0" w:color="auto"/>
          </w:divBdr>
        </w:div>
        <w:div w:id="43607506">
          <w:marLeft w:val="1166"/>
          <w:marRight w:val="0"/>
          <w:marTop w:val="134"/>
          <w:marBottom w:val="0"/>
          <w:divBdr>
            <w:top w:val="none" w:sz="0" w:space="0" w:color="auto"/>
            <w:left w:val="none" w:sz="0" w:space="0" w:color="auto"/>
            <w:bottom w:val="none" w:sz="0" w:space="0" w:color="auto"/>
            <w:right w:val="none" w:sz="0" w:space="0" w:color="auto"/>
          </w:divBdr>
        </w:div>
        <w:div w:id="458302061">
          <w:marLeft w:val="1166"/>
          <w:marRight w:val="0"/>
          <w:marTop w:val="134"/>
          <w:marBottom w:val="0"/>
          <w:divBdr>
            <w:top w:val="none" w:sz="0" w:space="0" w:color="auto"/>
            <w:left w:val="none" w:sz="0" w:space="0" w:color="auto"/>
            <w:bottom w:val="none" w:sz="0" w:space="0" w:color="auto"/>
            <w:right w:val="none" w:sz="0" w:space="0" w:color="auto"/>
          </w:divBdr>
        </w:div>
        <w:div w:id="854929355">
          <w:marLeft w:val="1166"/>
          <w:marRight w:val="0"/>
          <w:marTop w:val="134"/>
          <w:marBottom w:val="0"/>
          <w:divBdr>
            <w:top w:val="none" w:sz="0" w:space="0" w:color="auto"/>
            <w:left w:val="none" w:sz="0" w:space="0" w:color="auto"/>
            <w:bottom w:val="none" w:sz="0" w:space="0" w:color="auto"/>
            <w:right w:val="none" w:sz="0" w:space="0" w:color="auto"/>
          </w:divBdr>
        </w:div>
      </w:divsChild>
    </w:div>
    <w:div w:id="1182166404">
      <w:bodyDiv w:val="1"/>
      <w:marLeft w:val="0"/>
      <w:marRight w:val="0"/>
      <w:marTop w:val="0"/>
      <w:marBottom w:val="0"/>
      <w:divBdr>
        <w:top w:val="none" w:sz="0" w:space="0" w:color="auto"/>
        <w:left w:val="none" w:sz="0" w:space="0" w:color="auto"/>
        <w:bottom w:val="none" w:sz="0" w:space="0" w:color="auto"/>
        <w:right w:val="none" w:sz="0" w:space="0" w:color="auto"/>
      </w:divBdr>
    </w:div>
    <w:div w:id="1257327072">
      <w:bodyDiv w:val="1"/>
      <w:marLeft w:val="0"/>
      <w:marRight w:val="0"/>
      <w:marTop w:val="0"/>
      <w:marBottom w:val="0"/>
      <w:divBdr>
        <w:top w:val="none" w:sz="0" w:space="0" w:color="auto"/>
        <w:left w:val="none" w:sz="0" w:space="0" w:color="auto"/>
        <w:bottom w:val="none" w:sz="0" w:space="0" w:color="auto"/>
        <w:right w:val="none" w:sz="0" w:space="0" w:color="auto"/>
      </w:divBdr>
    </w:div>
    <w:div w:id="180886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486E-8A3C-463F-B4A5-F27E0B506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Atherton</dc:creator>
  <cp:lastModifiedBy>Sarah Atherton</cp:lastModifiedBy>
  <cp:revision>2</cp:revision>
  <cp:lastPrinted>2016-07-14T11:24:00Z</cp:lastPrinted>
  <dcterms:created xsi:type="dcterms:W3CDTF">2018-09-28T13:42:00Z</dcterms:created>
  <dcterms:modified xsi:type="dcterms:W3CDTF">2018-09-28T13:42:00Z</dcterms:modified>
</cp:coreProperties>
</file>