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08" w:rsidRPr="00EC0BA3" w:rsidRDefault="00A44B08" w:rsidP="00EC0BA3">
      <w:pPr>
        <w:pStyle w:val="1bodycopy10pt"/>
        <w:spacing w:after="0" w:line="276" w:lineRule="auto"/>
      </w:pPr>
      <w:r>
        <w:rPr>
          <w:rFonts w:ascii="Times New Roman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1260401</wp:posOffset>
            </wp:positionH>
            <wp:positionV relativeFrom="paragraph">
              <wp:posOffset>-337761</wp:posOffset>
            </wp:positionV>
            <wp:extent cx="3868420" cy="479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774" cy="48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565" w:rsidRPr="00A44B08" w:rsidRDefault="00A44B08" w:rsidP="00A44B08">
      <w:pPr>
        <w:spacing w:after="0" w:line="276" w:lineRule="auto"/>
        <w:ind w:left="102"/>
        <w:jc w:val="center"/>
        <w:rPr>
          <w:rFonts w:ascii="Century Gothic" w:hAnsi="Century Gothic"/>
          <w:b/>
          <w:sz w:val="32"/>
          <w:szCs w:val="32"/>
        </w:rPr>
      </w:pPr>
      <w:r w:rsidRPr="00A44B08">
        <w:rPr>
          <w:rFonts w:ascii="Century Gothic" w:hAnsi="Century Gothic"/>
          <w:b/>
          <w:color w:val="0070C0"/>
          <w:sz w:val="32"/>
          <w:szCs w:val="32"/>
        </w:rPr>
        <w:t xml:space="preserve">Wraparound Provision Manager, Belleville Primary School </w:t>
      </w:r>
    </w:p>
    <w:p w:rsidR="00A44B08" w:rsidRDefault="00A44B08" w:rsidP="009E2565">
      <w:pPr>
        <w:rPr>
          <w:rFonts w:ascii="Century Gothic" w:hAnsi="Century Gothic"/>
          <w:b/>
        </w:rPr>
      </w:pPr>
    </w:p>
    <w:p w:rsidR="006069FA" w:rsidRDefault="00A44B08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PURPOSE OF THE ROLE</w:t>
      </w:r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9E2565" w:rsidRPr="006069FA" w:rsidRDefault="009E2565" w:rsidP="006069FA">
      <w:pPr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>To manage the day-to-day running of Belleville</w:t>
      </w:r>
      <w:r w:rsidR="00A44B08" w:rsidRPr="006069FA">
        <w:rPr>
          <w:rFonts w:ascii="Century Gothic" w:hAnsi="Century Gothic"/>
          <w:szCs w:val="20"/>
        </w:rPr>
        <w:t xml:space="preserve">’s </w:t>
      </w:r>
      <w:r w:rsidRPr="006069FA">
        <w:rPr>
          <w:rFonts w:ascii="Century Gothic" w:hAnsi="Century Gothic"/>
          <w:szCs w:val="20"/>
        </w:rPr>
        <w:t xml:space="preserve">‘wraparound’ provision (breakfast club and after school club). This </w:t>
      </w:r>
      <w:r w:rsidR="00A05E46">
        <w:rPr>
          <w:rFonts w:ascii="Century Gothic" w:hAnsi="Century Gothic"/>
          <w:szCs w:val="20"/>
        </w:rPr>
        <w:t>will involve</w:t>
      </w:r>
      <w:r w:rsidRPr="006069FA">
        <w:rPr>
          <w:rFonts w:ascii="Century Gothic" w:hAnsi="Century Gothic"/>
          <w:szCs w:val="20"/>
        </w:rPr>
        <w:t xml:space="preserve"> developing an excellent wraparound curriculum with engaging and enriching activities, </w:t>
      </w:r>
      <w:r w:rsidR="006069FA" w:rsidRPr="006069FA">
        <w:rPr>
          <w:rFonts w:ascii="Century Gothic" w:hAnsi="Century Gothic"/>
          <w:szCs w:val="20"/>
        </w:rPr>
        <w:t>leading and deploying a team of staff, engaging with parents/</w:t>
      </w:r>
      <w:proofErr w:type="spellStart"/>
      <w:r w:rsidR="006069FA" w:rsidRPr="006069FA">
        <w:rPr>
          <w:rFonts w:ascii="Century Gothic" w:hAnsi="Century Gothic"/>
          <w:szCs w:val="20"/>
        </w:rPr>
        <w:t>carers</w:t>
      </w:r>
      <w:proofErr w:type="spellEnd"/>
      <w:r w:rsidRPr="006069FA">
        <w:rPr>
          <w:rFonts w:ascii="Century Gothic" w:hAnsi="Century Gothic"/>
          <w:szCs w:val="20"/>
        </w:rPr>
        <w:t xml:space="preserve"> and making sure all children and staff follow relevant policies and procedures to ensure their safety and wellbeing.</w:t>
      </w:r>
    </w:p>
    <w:p w:rsidR="006069FA" w:rsidRPr="006069FA" w:rsidRDefault="006069FA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p w:rsidR="006069FA" w:rsidRDefault="00A05E46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ROLE DETAILS</w:t>
      </w:r>
      <w:bookmarkStart w:id="0" w:name="_GoBack"/>
      <w:bookmarkEnd w:id="0"/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E145C2" w:rsidRPr="00162C1F" w:rsidRDefault="00A44B08" w:rsidP="00C4708F">
      <w:pPr>
        <w:spacing w:after="0" w:line="276" w:lineRule="auto"/>
        <w:rPr>
          <w:rFonts w:eastAsiaTheme="minorHAnsi"/>
          <w:color w:val="1F497D"/>
          <w:szCs w:val="22"/>
          <w:lang w:val="en-GB"/>
        </w:rPr>
      </w:pPr>
      <w:r w:rsidRPr="00A05E46">
        <w:rPr>
          <w:rFonts w:ascii="Century Gothic" w:hAnsi="Century Gothic"/>
          <w:b/>
          <w:szCs w:val="20"/>
        </w:rPr>
        <w:t>Salary:</w:t>
      </w:r>
      <w:r w:rsidRPr="00A05E46">
        <w:rPr>
          <w:rFonts w:ascii="Century Gothic" w:hAnsi="Century Gothic"/>
          <w:szCs w:val="20"/>
        </w:rPr>
        <w:t xml:space="preserve"> </w:t>
      </w:r>
      <w:r w:rsidR="00E145C2" w:rsidRPr="00162C1F">
        <w:rPr>
          <w:rFonts w:ascii="Century Gothic" w:hAnsi="Century Gothic"/>
          <w:szCs w:val="20"/>
        </w:rPr>
        <w:t xml:space="preserve">Grade SC6, Scale points 18-20. Full time equivalent £34,770 to £35,862. This will be pro-rata for term time only, so the actual salary will be </w:t>
      </w:r>
      <w:r w:rsidR="00162C1F" w:rsidRPr="00162C1F">
        <w:rPr>
          <w:rFonts w:ascii="Century Gothic" w:hAnsi="Century Gothic"/>
        </w:rPr>
        <w:t>£30,540-£31,499</w:t>
      </w:r>
      <w:r w:rsidR="00162C1F" w:rsidRPr="00162C1F">
        <w:rPr>
          <w:rFonts w:ascii="Century Gothic" w:hAnsi="Century Gothic"/>
        </w:rPr>
        <w:t>.</w:t>
      </w:r>
      <w:r w:rsidR="00162C1F" w:rsidRPr="00162C1F">
        <w:t xml:space="preserve"> 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Hours:</w:t>
      </w:r>
      <w:r w:rsidRPr="006069FA">
        <w:rPr>
          <w:rFonts w:ascii="Century Gothic" w:hAnsi="Century Gothic"/>
          <w:szCs w:val="20"/>
        </w:rPr>
        <w:t xml:space="preserve"> 36 hours per week in school term time. 6 hours per day (7:00am to 9:00am and 2:30pm to 6:30pm, Monday to Friday)</w:t>
      </w:r>
      <w:r w:rsidR="00C4708F">
        <w:rPr>
          <w:rFonts w:ascii="Century Gothic" w:hAnsi="Century Gothic"/>
          <w:szCs w:val="20"/>
        </w:rPr>
        <w:t>,</w:t>
      </w:r>
      <w:r w:rsidRPr="006069FA">
        <w:rPr>
          <w:rFonts w:ascii="Century Gothic" w:hAnsi="Century Gothic"/>
          <w:szCs w:val="20"/>
        </w:rPr>
        <w:t xml:space="preserve"> plus 6 hours per week for planning and preparation</w:t>
      </w:r>
      <w:r w:rsidR="00C4708F">
        <w:rPr>
          <w:rFonts w:ascii="Century Gothic" w:hAnsi="Century Gothic"/>
          <w:szCs w:val="20"/>
        </w:rPr>
        <w:t xml:space="preserve">. </w:t>
      </w:r>
      <w:r w:rsidRPr="006069FA">
        <w:rPr>
          <w:rFonts w:ascii="Century Gothic" w:hAnsi="Century Gothic"/>
          <w:szCs w:val="20"/>
        </w:rPr>
        <w:t>Expected to attend INSET days</w:t>
      </w:r>
      <w:r w:rsidR="00C4708F">
        <w:rPr>
          <w:rFonts w:ascii="Century Gothic" w:hAnsi="Century Gothic"/>
          <w:szCs w:val="20"/>
        </w:rPr>
        <w:t>.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Location:</w:t>
      </w:r>
      <w:r w:rsidR="00C4708F">
        <w:rPr>
          <w:rFonts w:ascii="Century Gothic" w:hAnsi="Century Gothic"/>
          <w:szCs w:val="20"/>
        </w:rPr>
        <w:t xml:space="preserve"> Belleville Primary Schoo</w:t>
      </w:r>
      <w:r w:rsidRPr="006069FA">
        <w:rPr>
          <w:rFonts w:ascii="Century Gothic" w:hAnsi="Century Gothic"/>
          <w:szCs w:val="20"/>
        </w:rPr>
        <w:t xml:space="preserve">l. We have two sites: Webb’s Road (SW11 6PR) and Meteor Street (SW11 5NZ). May occasionally be required to visit other Q1E school sites. 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  <w:highlight w:val="yellow"/>
        </w:rPr>
      </w:pPr>
      <w:r w:rsidRPr="006069FA">
        <w:rPr>
          <w:rFonts w:ascii="Century Gothic" w:hAnsi="Century Gothic"/>
          <w:b/>
          <w:szCs w:val="20"/>
        </w:rPr>
        <w:t>Contract type:</w:t>
      </w:r>
      <w:r w:rsidRPr="006069FA">
        <w:rPr>
          <w:rFonts w:ascii="Century Gothic" w:hAnsi="Century Gothic"/>
          <w:szCs w:val="20"/>
        </w:rPr>
        <w:t xml:space="preserve"> Permanent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Reporting to:</w:t>
      </w:r>
      <w:r w:rsidRPr="006069FA">
        <w:rPr>
          <w:rFonts w:ascii="Century Gothic" w:hAnsi="Century Gothic"/>
          <w:szCs w:val="20"/>
        </w:rPr>
        <w:t xml:space="preserve"> Headteacher / Executive Headteacher 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Responsible for</w:t>
      </w:r>
      <w:r w:rsidRPr="006069FA">
        <w:rPr>
          <w:rFonts w:ascii="Century Gothic" w:hAnsi="Century Gothic"/>
          <w:szCs w:val="20"/>
        </w:rPr>
        <w:t>: Wraparound staff team (breakfast and after school club assistants)</w:t>
      </w:r>
    </w:p>
    <w:p w:rsidR="00A44B08" w:rsidRPr="006069FA" w:rsidRDefault="00A44B08" w:rsidP="006069FA">
      <w:pPr>
        <w:spacing w:after="0" w:line="276" w:lineRule="auto"/>
        <w:ind w:left="142"/>
        <w:rPr>
          <w:rFonts w:ascii="Century Gothic" w:hAnsi="Century Gothic"/>
          <w:b/>
          <w:szCs w:val="20"/>
        </w:rPr>
      </w:pPr>
    </w:p>
    <w:p w:rsidR="00A44B08" w:rsidRDefault="009E2565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 xml:space="preserve">MAIN DUTIES AND RESPONSIBILITIES </w:t>
      </w:r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A44B08" w:rsidRPr="006069FA" w:rsidRDefault="00A44B08" w:rsidP="006069FA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 xml:space="preserve">This job description is illustrative of the general nature and level of responsibility of the role. </w:t>
      </w:r>
      <w:proofErr w:type="gramStart"/>
      <w:r w:rsidRPr="006069FA">
        <w:rPr>
          <w:rFonts w:ascii="Century Gothic" w:hAnsi="Century Gothic"/>
          <w:szCs w:val="20"/>
        </w:rPr>
        <w:t xml:space="preserve">It is not a comprehensive list of all tasks that the </w:t>
      </w:r>
      <w:proofErr w:type="spellStart"/>
      <w:r w:rsidRPr="006069FA">
        <w:rPr>
          <w:rFonts w:ascii="Century Gothic" w:hAnsi="Century Gothic"/>
          <w:szCs w:val="20"/>
        </w:rPr>
        <w:t>postholder</w:t>
      </w:r>
      <w:proofErr w:type="spellEnd"/>
      <w:r w:rsidRPr="006069FA">
        <w:rPr>
          <w:rFonts w:ascii="Century Gothic" w:hAnsi="Century Gothic"/>
          <w:szCs w:val="20"/>
        </w:rPr>
        <w:t xml:space="preserve"> will carry out.</w:t>
      </w:r>
      <w:proofErr w:type="gramEnd"/>
      <w:r w:rsidRPr="006069FA">
        <w:rPr>
          <w:rFonts w:ascii="Century Gothic" w:hAnsi="Century Gothic"/>
          <w:szCs w:val="20"/>
        </w:rPr>
        <w:t xml:space="preserve"> The </w:t>
      </w:r>
      <w:proofErr w:type="spellStart"/>
      <w:r w:rsidRPr="006069FA">
        <w:rPr>
          <w:rFonts w:ascii="Century Gothic" w:hAnsi="Century Gothic"/>
          <w:szCs w:val="20"/>
        </w:rPr>
        <w:t>postholder</w:t>
      </w:r>
      <w:proofErr w:type="spellEnd"/>
      <w:r w:rsidRPr="006069FA">
        <w:rPr>
          <w:rFonts w:ascii="Century Gothic" w:hAnsi="Century Gothic"/>
          <w:szCs w:val="20"/>
        </w:rPr>
        <w:t xml:space="preserve"> may be required to do other duties appropriate to the level </w:t>
      </w:r>
      <w:r w:rsidRPr="006069FA">
        <w:rPr>
          <w:rFonts w:ascii="Century Gothic" w:hAnsi="Century Gothic"/>
          <w:szCs w:val="20"/>
        </w:rPr>
        <w:lastRenderedPageBreak/>
        <w:t xml:space="preserve">of the role. </w:t>
      </w:r>
      <w:proofErr w:type="gramStart"/>
      <w:r w:rsidRPr="006069FA">
        <w:rPr>
          <w:rFonts w:ascii="Century Gothic" w:hAnsi="Century Gothic"/>
          <w:szCs w:val="20"/>
        </w:rPr>
        <w:t>This job description may also be modified by the Headteacher or Executive Headteacher, to reflect or anticipate changes in the job, commensurate with salary and job title</w:t>
      </w:r>
      <w:proofErr w:type="gramEnd"/>
      <w:r w:rsidRPr="006069FA">
        <w:rPr>
          <w:rFonts w:ascii="Century Gothic" w:hAnsi="Century Gothic"/>
          <w:szCs w:val="20"/>
        </w:rPr>
        <w:t>.</w:t>
      </w:r>
    </w:p>
    <w:p w:rsidR="00A44B08" w:rsidRPr="006069FA" w:rsidRDefault="00A44B08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9E2565" w:rsidRPr="006069FA" w:rsidTr="006069FA">
        <w:trPr>
          <w:trHeight w:val="340"/>
        </w:trPr>
        <w:tc>
          <w:tcPr>
            <w:tcW w:w="10632" w:type="dxa"/>
            <w:shd w:val="clear" w:color="auto" w:fill="B8CCE3"/>
            <w:vAlign w:val="center"/>
          </w:tcPr>
          <w:p w:rsidR="009E2565" w:rsidRPr="006069FA" w:rsidRDefault="002F1F74" w:rsidP="006069FA">
            <w:pPr>
              <w:pStyle w:val="TableParagraph"/>
              <w:spacing w:line="276" w:lineRule="auto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6069FA">
              <w:rPr>
                <w:rFonts w:ascii="Century Gothic" w:hAnsi="Century Gothic"/>
                <w:b/>
                <w:sz w:val="20"/>
                <w:szCs w:val="20"/>
              </w:rPr>
              <w:t xml:space="preserve">Curriculum </w:t>
            </w:r>
            <w:r w:rsidR="009E2565" w:rsidRPr="006069F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9E2565" w:rsidRPr="006069FA" w:rsidTr="006069FA">
        <w:trPr>
          <w:trHeight w:val="340"/>
        </w:trPr>
        <w:tc>
          <w:tcPr>
            <w:tcW w:w="10632" w:type="dxa"/>
            <w:vAlign w:val="center"/>
          </w:tcPr>
          <w:p w:rsidR="00CE2FA3" w:rsidRPr="006069FA" w:rsidRDefault="009E2565" w:rsidP="00A05E46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284" w:firstLine="0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Plan </w:t>
            </w:r>
            <w:r w:rsidR="00113C16" w:rsidRPr="006069FA">
              <w:rPr>
                <w:rFonts w:ascii="Century Gothic" w:hAnsi="Century Gothic"/>
              </w:rPr>
              <w:t xml:space="preserve">a varied, developmental </w:t>
            </w:r>
            <w:proofErr w:type="spellStart"/>
            <w:r w:rsidR="00113C16" w:rsidRPr="006069FA">
              <w:rPr>
                <w:rFonts w:ascii="Century Gothic" w:hAnsi="Century Gothic"/>
              </w:rPr>
              <w:t>programme</w:t>
            </w:r>
            <w:proofErr w:type="spellEnd"/>
            <w:r w:rsidR="00113C16" w:rsidRPr="006069FA">
              <w:rPr>
                <w:rFonts w:ascii="Century Gothic" w:hAnsi="Century Gothic"/>
              </w:rPr>
              <w:t xml:space="preserve"> of </w:t>
            </w:r>
            <w:r w:rsidRPr="006069FA">
              <w:rPr>
                <w:rFonts w:ascii="Century Gothic" w:hAnsi="Century Gothic"/>
              </w:rPr>
              <w:t>age-appropriate activities and experiences</w:t>
            </w:r>
            <w:r w:rsidR="00A05E46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  <w:p w:rsidR="009E2565" w:rsidRPr="006069FA" w:rsidRDefault="00113C16" w:rsidP="00A05E46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284" w:firstLine="0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>Train</w:t>
            </w:r>
            <w:r w:rsidR="00F72A9B" w:rsidRPr="006069FA">
              <w:rPr>
                <w:rFonts w:ascii="Century Gothic" w:hAnsi="Century Gothic"/>
              </w:rPr>
              <w:t xml:space="preserve"> and supervise</w:t>
            </w:r>
            <w:r w:rsidRPr="006069FA">
              <w:rPr>
                <w:rFonts w:ascii="Century Gothic" w:hAnsi="Century Gothic"/>
              </w:rPr>
              <w:t xml:space="preserve"> breakfast and after school club staff </w:t>
            </w:r>
            <w:r w:rsidR="00F72A9B" w:rsidRPr="006069FA">
              <w:rPr>
                <w:rFonts w:ascii="Century Gothic" w:hAnsi="Century Gothic"/>
              </w:rPr>
              <w:t>to ensure activities are delivered effectively</w:t>
            </w:r>
            <w:r w:rsidR="00A05E46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  <w:p w:rsidR="00F72A9B" w:rsidRPr="006069FA" w:rsidRDefault="009E2565" w:rsidP="00A05E46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284" w:firstLine="0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Supervise pupils during activities </w:t>
            </w:r>
            <w:r w:rsidR="00F72A9B" w:rsidRPr="006069FA">
              <w:rPr>
                <w:rFonts w:ascii="Century Gothic" w:hAnsi="Century Gothic"/>
              </w:rPr>
              <w:t>and monitor their engagement</w:t>
            </w:r>
            <w:r w:rsidR="00A05E46">
              <w:rPr>
                <w:rFonts w:ascii="Century Gothic" w:hAnsi="Century Gothic"/>
              </w:rPr>
              <w:t>.</w:t>
            </w:r>
          </w:p>
          <w:p w:rsidR="00A05E46" w:rsidRDefault="00F72A9B" w:rsidP="00A05E46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284" w:firstLine="0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>Manag</w:t>
            </w:r>
            <w:r w:rsidR="009E2565" w:rsidRPr="006069FA">
              <w:rPr>
                <w:rFonts w:ascii="Century Gothic" w:hAnsi="Century Gothic"/>
              </w:rPr>
              <w:t xml:space="preserve">e resources </w:t>
            </w:r>
            <w:r w:rsidRPr="006069FA">
              <w:rPr>
                <w:rFonts w:ascii="Century Gothic" w:hAnsi="Century Gothic"/>
              </w:rPr>
              <w:t>for all</w:t>
            </w:r>
            <w:r w:rsidR="00A05E46">
              <w:rPr>
                <w:rFonts w:ascii="Century Gothic" w:hAnsi="Century Gothic"/>
              </w:rPr>
              <w:t xml:space="preserve"> planned activities.</w:t>
            </w:r>
          </w:p>
          <w:p w:rsidR="00CE2FA3" w:rsidRPr="00A05E46" w:rsidRDefault="00CE2FA3" w:rsidP="00A05E46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284" w:firstLine="0"/>
              <w:rPr>
                <w:rFonts w:ascii="Century Gothic" w:hAnsi="Century Gothic"/>
              </w:rPr>
            </w:pPr>
            <w:r w:rsidRPr="00A05E46">
              <w:rPr>
                <w:rFonts w:ascii="Century Gothic" w:hAnsi="Century Gothic"/>
              </w:rPr>
              <w:t>Help promote the provision, e.g. contributing to newsletter content, social media and open days</w:t>
            </w:r>
            <w:r w:rsidR="00A05E46">
              <w:rPr>
                <w:rFonts w:ascii="Century Gothic" w:hAnsi="Century Gothic"/>
              </w:rPr>
              <w:t>.</w:t>
            </w:r>
          </w:p>
        </w:tc>
      </w:tr>
      <w:tr w:rsidR="00F72A9B" w:rsidRPr="006069FA" w:rsidTr="006069FA">
        <w:trPr>
          <w:trHeight w:val="340"/>
        </w:trPr>
        <w:tc>
          <w:tcPr>
            <w:tcW w:w="10632" w:type="dxa"/>
            <w:shd w:val="clear" w:color="auto" w:fill="B8CCE3"/>
            <w:vAlign w:val="center"/>
          </w:tcPr>
          <w:p w:rsidR="00F72A9B" w:rsidRPr="006069FA" w:rsidRDefault="00F72A9B" w:rsidP="006069FA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069FA">
              <w:rPr>
                <w:rFonts w:ascii="Century Gothic" w:hAnsi="Century Gothic"/>
                <w:b/>
                <w:sz w:val="20"/>
                <w:szCs w:val="20"/>
              </w:rPr>
              <w:t>Behaviour</w:t>
            </w:r>
            <w:r w:rsidR="007B36DF" w:rsidRPr="006069FA">
              <w:rPr>
                <w:rFonts w:ascii="Century Gothic" w:hAnsi="Century Gothic"/>
                <w:b/>
                <w:sz w:val="20"/>
                <w:szCs w:val="20"/>
              </w:rPr>
              <w:t xml:space="preserve"> (“Making the Right Choices”)</w:t>
            </w:r>
          </w:p>
        </w:tc>
      </w:tr>
      <w:tr w:rsidR="00F72A9B" w:rsidRPr="006069FA" w:rsidTr="006069FA">
        <w:trPr>
          <w:trHeight w:val="340"/>
        </w:trPr>
        <w:tc>
          <w:tcPr>
            <w:tcW w:w="10632" w:type="dxa"/>
            <w:shd w:val="clear" w:color="auto" w:fill="auto"/>
            <w:vAlign w:val="center"/>
          </w:tcPr>
          <w:p w:rsidR="00F72A9B" w:rsidRPr="006069FA" w:rsidRDefault="00F72A9B" w:rsidP="006069F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Ensure </w:t>
            </w:r>
            <w:proofErr w:type="spellStart"/>
            <w:r w:rsidRPr="006069FA">
              <w:rPr>
                <w:rFonts w:ascii="Century Gothic" w:hAnsi="Century Gothic"/>
              </w:rPr>
              <w:t>behaviour</w:t>
            </w:r>
            <w:proofErr w:type="spellEnd"/>
            <w:r w:rsidRPr="006069FA">
              <w:rPr>
                <w:rFonts w:ascii="Century Gothic" w:hAnsi="Century Gothic"/>
              </w:rPr>
              <w:t xml:space="preserve"> expectations are in line with school policy and are clear to all staff and children</w:t>
            </w:r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 </w:t>
            </w:r>
          </w:p>
          <w:p w:rsidR="00F72A9B" w:rsidRPr="006069FA" w:rsidRDefault="00F72A9B" w:rsidP="006069F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>Support pupils with their independence and self-esteem during activities</w:t>
            </w:r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 </w:t>
            </w:r>
          </w:p>
          <w:p w:rsidR="003E41B5" w:rsidRPr="006069FA" w:rsidRDefault="00F72A9B" w:rsidP="006069F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Take action to resolve </w:t>
            </w:r>
            <w:proofErr w:type="spellStart"/>
            <w:r w:rsidRPr="006069FA">
              <w:rPr>
                <w:rFonts w:ascii="Century Gothic" w:hAnsi="Century Gothic"/>
              </w:rPr>
              <w:t>behaviour</w:t>
            </w:r>
            <w:proofErr w:type="spellEnd"/>
            <w:r w:rsidRPr="006069FA">
              <w:rPr>
                <w:rFonts w:ascii="Century Gothic" w:hAnsi="Century Gothic"/>
              </w:rPr>
              <w:t xml:space="preserve"> issues in line with the school policy</w:t>
            </w:r>
            <w:r w:rsidR="003E41B5" w:rsidRPr="006069FA">
              <w:rPr>
                <w:rFonts w:ascii="Century Gothic" w:hAnsi="Century Gothic"/>
              </w:rPr>
              <w:t>.</w:t>
            </w:r>
          </w:p>
          <w:p w:rsidR="00F72A9B" w:rsidRPr="006069FA" w:rsidRDefault="00F72A9B" w:rsidP="006069F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Report incidents of serious </w:t>
            </w:r>
            <w:proofErr w:type="spellStart"/>
            <w:r w:rsidRPr="006069FA">
              <w:rPr>
                <w:rFonts w:ascii="Century Gothic" w:hAnsi="Century Gothic"/>
              </w:rPr>
              <w:t>misbehaviour</w:t>
            </w:r>
            <w:proofErr w:type="spellEnd"/>
            <w:r w:rsidRPr="006069FA">
              <w:rPr>
                <w:rFonts w:ascii="Century Gothic" w:hAnsi="Century Gothic"/>
              </w:rPr>
              <w:t xml:space="preserve"> to</w:t>
            </w:r>
            <w:r w:rsidR="003E41B5" w:rsidRPr="006069FA">
              <w:rPr>
                <w:rFonts w:ascii="Century Gothic" w:hAnsi="Century Gothic"/>
              </w:rPr>
              <w:t xml:space="preserve"> wider</w:t>
            </w:r>
            <w:r w:rsidRPr="006069FA">
              <w:rPr>
                <w:rFonts w:ascii="Century Gothic" w:hAnsi="Century Gothic"/>
              </w:rPr>
              <w:t xml:space="preserve"> school team</w:t>
            </w:r>
            <w:r w:rsidR="003E41B5" w:rsidRPr="006069FA">
              <w:rPr>
                <w:rFonts w:ascii="Century Gothic" w:hAnsi="Century Gothic"/>
              </w:rPr>
              <w:t xml:space="preserve"> and parents/</w:t>
            </w:r>
            <w:proofErr w:type="spellStart"/>
            <w:r w:rsidR="003E41B5" w:rsidRPr="006069FA">
              <w:rPr>
                <w:rFonts w:ascii="Century Gothic" w:hAnsi="Century Gothic"/>
              </w:rPr>
              <w:t>carers</w:t>
            </w:r>
            <w:proofErr w:type="spellEnd"/>
            <w:r w:rsidR="003E41B5" w:rsidRPr="006069FA">
              <w:rPr>
                <w:rFonts w:ascii="Century Gothic" w:hAnsi="Century Gothic"/>
              </w:rPr>
              <w:t xml:space="preserve"> as appropriate.</w:t>
            </w:r>
          </w:p>
          <w:p w:rsidR="00F72A9B" w:rsidRPr="006069FA" w:rsidRDefault="00A80DF3" w:rsidP="006069F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Follow </w:t>
            </w:r>
            <w:r w:rsidR="00F72A9B" w:rsidRPr="006069FA">
              <w:rPr>
                <w:rFonts w:ascii="Century Gothic" w:hAnsi="Century Gothic"/>
              </w:rPr>
              <w:t>directions from wider school team, on supporting specific pu</w:t>
            </w:r>
            <w:r w:rsidR="00A05E46">
              <w:rPr>
                <w:rFonts w:ascii="Century Gothic" w:hAnsi="Century Gothic"/>
              </w:rPr>
              <w:t xml:space="preserve">pils with challenging </w:t>
            </w:r>
            <w:proofErr w:type="spellStart"/>
            <w:r w:rsidR="00A05E46">
              <w:rPr>
                <w:rFonts w:ascii="Century Gothic" w:hAnsi="Century Gothic"/>
              </w:rPr>
              <w:t>behaviour</w:t>
            </w:r>
            <w:proofErr w:type="spellEnd"/>
            <w:r w:rsidR="00A05E46">
              <w:rPr>
                <w:rFonts w:ascii="Century Gothic" w:hAnsi="Century Gothic"/>
              </w:rPr>
              <w:t xml:space="preserve">. </w:t>
            </w:r>
          </w:p>
        </w:tc>
      </w:tr>
      <w:tr w:rsidR="00A80DF3" w:rsidRPr="006069FA" w:rsidTr="006069FA">
        <w:trPr>
          <w:trHeight w:val="340"/>
        </w:trPr>
        <w:tc>
          <w:tcPr>
            <w:tcW w:w="10632" w:type="dxa"/>
            <w:shd w:val="clear" w:color="auto" w:fill="B8CCE3"/>
            <w:vAlign w:val="center"/>
          </w:tcPr>
          <w:p w:rsidR="00A80DF3" w:rsidRPr="006069FA" w:rsidRDefault="00A80DF3" w:rsidP="006069FA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069FA">
              <w:rPr>
                <w:rFonts w:ascii="Century Gothic" w:hAnsi="Century Gothic"/>
                <w:b/>
                <w:sz w:val="20"/>
                <w:szCs w:val="20"/>
              </w:rPr>
              <w:t xml:space="preserve">Safety and safeguarding </w:t>
            </w:r>
          </w:p>
        </w:tc>
      </w:tr>
      <w:tr w:rsidR="00A80DF3" w:rsidRPr="006069FA" w:rsidTr="006069FA">
        <w:trPr>
          <w:trHeight w:val="340"/>
        </w:trPr>
        <w:tc>
          <w:tcPr>
            <w:tcW w:w="10632" w:type="dxa"/>
            <w:shd w:val="clear" w:color="auto" w:fill="auto"/>
            <w:vAlign w:val="center"/>
          </w:tcPr>
          <w:p w:rsidR="00A80DF3" w:rsidRPr="006069FA" w:rsidRDefault="00A80DF3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>Be responsible for pupils at breakfast club, until the school day starts</w:t>
            </w:r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  <w:p w:rsidR="00A80DF3" w:rsidRPr="006069FA" w:rsidRDefault="00A80DF3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Be responsible for pupils at after school club, until </w:t>
            </w:r>
            <w:proofErr w:type="gramStart"/>
            <w:r w:rsidRPr="006069FA">
              <w:rPr>
                <w:rFonts w:ascii="Century Gothic" w:hAnsi="Century Gothic"/>
              </w:rPr>
              <w:t>they are collected</w:t>
            </w:r>
            <w:r w:rsidR="006069FA" w:rsidRPr="006069FA">
              <w:rPr>
                <w:rFonts w:ascii="Century Gothic" w:hAnsi="Century Gothic"/>
              </w:rPr>
              <w:t xml:space="preserve"> </w:t>
            </w:r>
            <w:r w:rsidRPr="006069FA">
              <w:rPr>
                <w:rFonts w:ascii="Century Gothic" w:hAnsi="Century Gothic"/>
              </w:rPr>
              <w:t>by agreed individuals</w:t>
            </w:r>
            <w:proofErr w:type="gramEnd"/>
            <w:r w:rsidR="003E41B5" w:rsidRPr="006069FA">
              <w:rPr>
                <w:rFonts w:ascii="Century Gothic" w:hAnsi="Century Gothic"/>
              </w:rPr>
              <w:t>.</w:t>
            </w:r>
          </w:p>
          <w:p w:rsidR="00A80DF3" w:rsidRPr="006069FA" w:rsidRDefault="00A80DF3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right="219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Ensure accurate records </w:t>
            </w:r>
            <w:proofErr w:type="gramStart"/>
            <w:r w:rsidRPr="006069FA">
              <w:rPr>
                <w:rFonts w:ascii="Century Gothic" w:hAnsi="Century Gothic"/>
              </w:rPr>
              <w:t>are kept</w:t>
            </w:r>
            <w:proofErr w:type="gramEnd"/>
            <w:r w:rsidRPr="006069FA">
              <w:rPr>
                <w:rFonts w:ascii="Century Gothic" w:hAnsi="Century Gothic"/>
              </w:rPr>
              <w:t xml:space="preserve"> </w:t>
            </w:r>
            <w:r w:rsidR="00CE2FA3" w:rsidRPr="006069FA">
              <w:rPr>
                <w:rFonts w:ascii="Century Gothic" w:hAnsi="Century Gothic"/>
              </w:rPr>
              <w:t>of</w:t>
            </w:r>
            <w:r w:rsidRPr="006069FA">
              <w:rPr>
                <w:rFonts w:ascii="Century Gothic" w:hAnsi="Century Gothic"/>
              </w:rPr>
              <w:t xml:space="preserve"> attendance, medical/dietary nee</w:t>
            </w:r>
            <w:r w:rsidR="00CE2FA3" w:rsidRPr="006069FA">
              <w:rPr>
                <w:rFonts w:ascii="Century Gothic" w:hAnsi="Century Gothic"/>
              </w:rPr>
              <w:t>ds and emergency contacts</w:t>
            </w:r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  <w:p w:rsidR="00A80DF3" w:rsidRPr="006069FA" w:rsidRDefault="00A80DF3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Take action to </w:t>
            </w:r>
            <w:proofErr w:type="spellStart"/>
            <w:r w:rsidRPr="006069FA">
              <w:rPr>
                <w:rFonts w:ascii="Century Gothic" w:hAnsi="Century Gothic"/>
              </w:rPr>
              <w:t>minimise</w:t>
            </w:r>
            <w:proofErr w:type="spellEnd"/>
            <w:r w:rsidRPr="006069FA">
              <w:rPr>
                <w:rFonts w:ascii="Century Gothic" w:hAnsi="Century Gothic"/>
              </w:rPr>
              <w:t xml:space="preserve"> health and safety risks</w:t>
            </w:r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  <w:p w:rsidR="002F1F74" w:rsidRPr="006069FA" w:rsidRDefault="00CE2FA3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>E</w:t>
            </w:r>
            <w:r w:rsidR="002F1F74" w:rsidRPr="006069FA">
              <w:rPr>
                <w:rFonts w:ascii="Century Gothic" w:hAnsi="Century Gothic"/>
              </w:rPr>
              <w:t>nsure sufficient first aiders are present, in order to respond effectively to any incidents</w:t>
            </w:r>
            <w:r w:rsidR="003E41B5" w:rsidRPr="006069FA">
              <w:rPr>
                <w:rFonts w:ascii="Century Gothic" w:hAnsi="Century Gothic"/>
              </w:rPr>
              <w:t>.</w:t>
            </w:r>
            <w:r w:rsidR="002F1F74" w:rsidRPr="006069FA">
              <w:rPr>
                <w:rFonts w:ascii="Century Gothic" w:hAnsi="Century Gothic"/>
              </w:rPr>
              <w:t xml:space="preserve"> </w:t>
            </w:r>
          </w:p>
          <w:p w:rsidR="002F1F74" w:rsidRPr="006069FA" w:rsidRDefault="002F1F74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Ensure food is prepared in line with health and safety standards, and dietary requirements </w:t>
            </w:r>
            <w:proofErr w:type="gramStart"/>
            <w:r w:rsidRPr="006069FA">
              <w:rPr>
                <w:rFonts w:ascii="Century Gothic" w:hAnsi="Century Gothic"/>
              </w:rPr>
              <w:t>are met</w:t>
            </w:r>
            <w:proofErr w:type="gramEnd"/>
            <w:r w:rsidR="006069FA" w:rsidRPr="006069FA">
              <w:rPr>
                <w:rFonts w:ascii="Century Gothic" w:hAnsi="Century Gothic"/>
              </w:rPr>
              <w:t>.</w:t>
            </w:r>
          </w:p>
          <w:p w:rsidR="002F1F74" w:rsidRPr="006069FA" w:rsidRDefault="002F1F74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Ensure equipment </w:t>
            </w:r>
            <w:proofErr w:type="gramStart"/>
            <w:r w:rsidRPr="006069FA">
              <w:rPr>
                <w:rFonts w:ascii="Century Gothic" w:hAnsi="Century Gothic"/>
              </w:rPr>
              <w:t>is maintained properly, and set up and put away safely</w:t>
            </w:r>
            <w:proofErr w:type="gramEnd"/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  <w:p w:rsidR="00CE2FA3" w:rsidRPr="006069FA" w:rsidRDefault="00CE2FA3" w:rsidP="006069F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734" w:hanging="425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>Ensure staff understand and follow school policies for safeguarding, medical needs and health and safety, including how to report disclosures, concerns, first aid, or health and safety incidents</w:t>
            </w:r>
            <w:r w:rsidR="003E41B5" w:rsidRPr="006069FA">
              <w:rPr>
                <w:rFonts w:ascii="Century Gothic" w:hAnsi="Century Gothic"/>
              </w:rPr>
              <w:t>.</w:t>
            </w:r>
            <w:r w:rsidRPr="006069FA">
              <w:rPr>
                <w:rFonts w:ascii="Century Gothic" w:hAnsi="Century Gothic"/>
              </w:rPr>
              <w:t xml:space="preserve"> </w:t>
            </w:r>
          </w:p>
        </w:tc>
      </w:tr>
      <w:tr w:rsidR="00A80DF3" w:rsidRPr="006069FA" w:rsidTr="006069FA">
        <w:trPr>
          <w:trHeight w:val="340"/>
        </w:trPr>
        <w:tc>
          <w:tcPr>
            <w:tcW w:w="10632" w:type="dxa"/>
            <w:shd w:val="clear" w:color="auto" w:fill="B8CCE3"/>
            <w:vAlign w:val="center"/>
          </w:tcPr>
          <w:p w:rsidR="00A80DF3" w:rsidRPr="006069FA" w:rsidRDefault="00CE2FA3" w:rsidP="006069FA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069FA">
              <w:rPr>
                <w:rFonts w:ascii="Century Gothic" w:hAnsi="Century Gothic"/>
                <w:b/>
                <w:sz w:val="20"/>
                <w:szCs w:val="20"/>
              </w:rPr>
              <w:t xml:space="preserve">Managing a team </w:t>
            </w:r>
          </w:p>
        </w:tc>
      </w:tr>
      <w:tr w:rsidR="00A80DF3" w:rsidRPr="006069FA" w:rsidTr="006069FA">
        <w:trPr>
          <w:trHeight w:val="340"/>
        </w:trPr>
        <w:tc>
          <w:tcPr>
            <w:tcW w:w="10632" w:type="dxa"/>
            <w:shd w:val="clear" w:color="auto" w:fill="auto"/>
          </w:tcPr>
          <w:p w:rsidR="00CE2FA3" w:rsidRPr="006069FA" w:rsidRDefault="00A80DF3" w:rsidP="006069FA">
            <w:pPr>
              <w:pStyle w:val="4Bulletedcopyblue"/>
              <w:numPr>
                <w:ilvl w:val="0"/>
                <w:numId w:val="36"/>
              </w:numPr>
              <w:spacing w:after="0" w:line="276" w:lineRule="auto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Manage and support </w:t>
            </w:r>
            <w:r w:rsidR="002F1F74" w:rsidRPr="006069FA">
              <w:rPr>
                <w:rFonts w:ascii="Century Gothic" w:hAnsi="Century Gothic"/>
              </w:rPr>
              <w:t>the wraparound</w:t>
            </w:r>
            <w:r w:rsidRPr="006069FA">
              <w:rPr>
                <w:rFonts w:ascii="Century Gothic" w:hAnsi="Century Gothic"/>
              </w:rPr>
              <w:t xml:space="preserve"> staff</w:t>
            </w:r>
            <w:r w:rsidR="002F1F74" w:rsidRPr="006069FA">
              <w:rPr>
                <w:rFonts w:ascii="Century Gothic" w:hAnsi="Century Gothic"/>
              </w:rPr>
              <w:t xml:space="preserve"> team</w:t>
            </w:r>
            <w:r w:rsidRPr="006069FA">
              <w:rPr>
                <w:rFonts w:ascii="Century Gothic" w:hAnsi="Century Gothic"/>
              </w:rPr>
              <w:t xml:space="preserve">, </w:t>
            </w:r>
            <w:r w:rsidR="00CE2FA3" w:rsidRPr="006069FA">
              <w:rPr>
                <w:rFonts w:ascii="Century Gothic" w:hAnsi="Century Gothic"/>
              </w:rPr>
              <w:t>setting clear expectations for</w:t>
            </w:r>
            <w:r w:rsidRPr="006069FA">
              <w:rPr>
                <w:rFonts w:ascii="Century Gothic" w:hAnsi="Century Gothic"/>
              </w:rPr>
              <w:t xml:space="preserve"> their role</w:t>
            </w:r>
            <w:r w:rsidR="00CE2FA3" w:rsidRPr="006069FA">
              <w:rPr>
                <w:rFonts w:ascii="Century Gothic" w:hAnsi="Century Gothic"/>
              </w:rPr>
              <w:t xml:space="preserve"> and addressing </w:t>
            </w:r>
            <w:r w:rsidR="003E41B5" w:rsidRPr="006069FA">
              <w:rPr>
                <w:rFonts w:ascii="Century Gothic" w:hAnsi="Century Gothic"/>
              </w:rPr>
              <w:t xml:space="preserve">performance issues. </w:t>
            </w:r>
          </w:p>
          <w:p w:rsidR="00A80DF3" w:rsidRPr="006069FA" w:rsidRDefault="00A80DF3" w:rsidP="006069FA">
            <w:pPr>
              <w:pStyle w:val="4Bulletedcopyblue"/>
              <w:numPr>
                <w:ilvl w:val="0"/>
                <w:numId w:val="36"/>
              </w:numPr>
              <w:spacing w:after="0" w:line="276" w:lineRule="auto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Co-ordinate staffing the provision, ensuring </w:t>
            </w:r>
            <w:r w:rsidR="00CE2FA3" w:rsidRPr="006069FA">
              <w:rPr>
                <w:rFonts w:ascii="Century Gothic" w:hAnsi="Century Gothic"/>
              </w:rPr>
              <w:t xml:space="preserve">staff </w:t>
            </w:r>
            <w:r w:rsidRPr="006069FA">
              <w:rPr>
                <w:rFonts w:ascii="Century Gothic" w:hAnsi="Century Gothic"/>
              </w:rPr>
              <w:t>absences are accounted for and covered appropriate</w:t>
            </w:r>
            <w:r w:rsidR="00CE2FA3" w:rsidRPr="006069FA">
              <w:rPr>
                <w:rFonts w:ascii="Century Gothic" w:hAnsi="Century Gothic"/>
              </w:rPr>
              <w:t xml:space="preserve">ly, and the ratio of staff to children meets statutory requirements.  </w:t>
            </w:r>
          </w:p>
        </w:tc>
      </w:tr>
      <w:tr w:rsidR="00A80DF3" w:rsidRPr="006069FA" w:rsidTr="006069FA">
        <w:trPr>
          <w:trHeight w:val="340"/>
        </w:trPr>
        <w:tc>
          <w:tcPr>
            <w:tcW w:w="10632" w:type="dxa"/>
            <w:shd w:val="clear" w:color="auto" w:fill="B8CCE3"/>
            <w:vAlign w:val="center"/>
          </w:tcPr>
          <w:p w:rsidR="00A80DF3" w:rsidRPr="006069FA" w:rsidRDefault="00CE2FA3" w:rsidP="006069FA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069FA">
              <w:rPr>
                <w:rFonts w:ascii="Century Gothic" w:hAnsi="Century Gothic"/>
                <w:b/>
                <w:sz w:val="20"/>
                <w:szCs w:val="20"/>
              </w:rPr>
              <w:t xml:space="preserve">High professional standards </w:t>
            </w:r>
          </w:p>
        </w:tc>
      </w:tr>
      <w:tr w:rsidR="00A80DF3" w:rsidRPr="006069FA" w:rsidTr="006069FA">
        <w:trPr>
          <w:trHeight w:val="397"/>
        </w:trPr>
        <w:tc>
          <w:tcPr>
            <w:tcW w:w="10632" w:type="dxa"/>
          </w:tcPr>
          <w:p w:rsidR="00CE2FA3" w:rsidRPr="006069FA" w:rsidRDefault="00CE2FA3" w:rsidP="006069FA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734" w:right="241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 xml:space="preserve">Take responsibility for understanding and following all relevant school and trust procedures. </w:t>
            </w:r>
          </w:p>
          <w:p w:rsidR="00A80DF3" w:rsidRPr="006069FA" w:rsidRDefault="00A80DF3" w:rsidP="006069FA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734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Support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the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aims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ethos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of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the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Quality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First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Education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="00CE2FA3" w:rsidRPr="006069FA">
              <w:rPr>
                <w:rFonts w:ascii="Century Gothic" w:hAnsi="Century Gothic"/>
                <w:sz w:val="20"/>
                <w:szCs w:val="20"/>
              </w:rPr>
              <w:t>Trust.</w:t>
            </w:r>
          </w:p>
          <w:p w:rsidR="00A80DF3" w:rsidRPr="006069FA" w:rsidRDefault="00A80DF3" w:rsidP="006069FA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734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lastRenderedPageBreak/>
              <w:t>Set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good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example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in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terms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of</w:t>
            </w:r>
            <w:r w:rsidRPr="006069FA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conduct,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dress,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punctuality</w:t>
            </w:r>
            <w:r w:rsidRPr="006069FA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attendance.</w:t>
            </w:r>
          </w:p>
          <w:p w:rsidR="00A80DF3" w:rsidRPr="006069FA" w:rsidRDefault="00A80DF3" w:rsidP="006069FA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734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Participate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in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contribute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to</w:t>
            </w:r>
            <w:r w:rsidRPr="006069FA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staff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training</w:t>
            </w:r>
            <w:r w:rsidRPr="006069FA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meetings.</w:t>
            </w:r>
          </w:p>
          <w:p w:rsidR="00A80DF3" w:rsidRPr="006069FA" w:rsidRDefault="00A80DF3" w:rsidP="006069FA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734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Positively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embrace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professional</w:t>
            </w:r>
            <w:r w:rsidRPr="006069FA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research.</w:t>
            </w:r>
          </w:p>
          <w:p w:rsidR="00A80DF3" w:rsidRPr="006069FA" w:rsidRDefault="00A80DF3" w:rsidP="006069FA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734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Reflect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on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improve</w:t>
            </w:r>
            <w:r w:rsidRPr="006069FA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="002F1F74" w:rsidRPr="006069FA">
              <w:rPr>
                <w:rFonts w:ascii="Century Gothic" w:hAnsi="Century Gothic"/>
                <w:spacing w:val="-16"/>
                <w:sz w:val="20"/>
                <w:szCs w:val="20"/>
              </w:rPr>
              <w:t xml:space="preserve">own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performance.</w:t>
            </w:r>
          </w:p>
        </w:tc>
      </w:tr>
    </w:tbl>
    <w:p w:rsidR="00A44B08" w:rsidRPr="006069FA" w:rsidRDefault="00A44B08" w:rsidP="006069FA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992D8E" w:rsidRDefault="009E2565" w:rsidP="00992D8E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PERSON SPECIFICATION</w:t>
      </w:r>
    </w:p>
    <w:p w:rsidR="00992D8E" w:rsidRPr="00992D8E" w:rsidRDefault="00992D8E" w:rsidP="00992D8E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C4708F" w:rsidRDefault="00D16FCF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 xml:space="preserve">This specification acts as selection criteria and gives an outline of the type of person </w:t>
      </w:r>
      <w:r w:rsidR="00992D8E">
        <w:rPr>
          <w:rFonts w:ascii="Century Gothic" w:hAnsi="Century Gothic"/>
          <w:szCs w:val="20"/>
        </w:rPr>
        <w:t xml:space="preserve">we are looking for. </w:t>
      </w:r>
      <w:r w:rsidRPr="006069FA">
        <w:rPr>
          <w:rFonts w:ascii="Century Gothic" w:hAnsi="Century Gothic"/>
          <w:szCs w:val="20"/>
        </w:rPr>
        <w:t xml:space="preserve"> </w:t>
      </w:r>
    </w:p>
    <w:p w:rsidR="00EC0BA3" w:rsidRPr="00992D8E" w:rsidRDefault="00EC0BA3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80"/>
      </w:tblGrid>
      <w:tr w:rsidR="00992D8E" w:rsidRPr="00992D8E" w:rsidTr="00176351">
        <w:trPr>
          <w:trHeight w:val="340"/>
        </w:trPr>
        <w:tc>
          <w:tcPr>
            <w:tcW w:w="10660" w:type="dxa"/>
            <w:gridSpan w:val="2"/>
            <w:shd w:val="clear" w:color="auto" w:fill="BDD6EE" w:themeFill="accent1" w:themeFillTint="66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92D8E">
              <w:rPr>
                <w:rFonts w:ascii="Century Gothic" w:hAnsi="Century Gothic"/>
                <w:b/>
                <w:sz w:val="22"/>
                <w:szCs w:val="22"/>
              </w:rPr>
              <w:t>Essential requirements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 xml:space="preserve">Qualifications </w:t>
            </w:r>
          </w:p>
        </w:tc>
        <w:tc>
          <w:tcPr>
            <w:tcW w:w="8680" w:type="dxa"/>
          </w:tcPr>
          <w:p w:rsidR="00992D8E" w:rsidRPr="00992D8E" w:rsidRDefault="00C4708F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Trained First Aider (we can arrange refresher training)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Experience</w:t>
            </w: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working with children of primary school age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leading a team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planning activities to engage and develop children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an understanding of school safeguarding and child protection duties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some understanding of child development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Skills and abilities</w:t>
            </w: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Can develop a programme of activities that is exciting, engaging and developmental for children across the primary age range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14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 manage a team of staff, providing induction and training, giving clear 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direction and managing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any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issues with attendance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performance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Can communicate well with children, parents and carers, and staff at all levels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Can develop positive relationships with all members of the school community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Can use own initiative and take action, responding quickly and effectively to issues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  <w:r w:rsidRPr="00992D8E">
              <w:rPr>
                <w:rFonts w:ascii="Century Gothic" w:hAnsi="Century Gothic"/>
                <w:w w:val="105"/>
                <w:sz w:val="20"/>
                <w:szCs w:val="20"/>
              </w:rPr>
              <w:t xml:space="preserve">Deals with issues with empathy, sensitivity and appropriate confidentiality 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Personal and professional standards</w:t>
            </w: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Is motivated and proactive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a relentless drive for improvement, excellence and equality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committed</w:t>
            </w:r>
            <w:r w:rsidRPr="00992D8E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to</w:t>
            </w:r>
            <w:r w:rsidRPr="00992D8E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safeguarding, equality, diversity and inclusion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copybulleted"/>
              <w:numPr>
                <w:ilvl w:val="0"/>
                <w:numId w:val="0"/>
              </w:numPr>
              <w:spacing w:after="0" w:line="276" w:lineRule="auto"/>
              <w:ind w:left="25"/>
              <w:jc w:val="both"/>
              <w:rPr>
                <w:rFonts w:ascii="Century Gothic" w:hAnsi="Century Gothic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copybulleted"/>
              <w:numPr>
                <w:ilvl w:val="0"/>
                <w:numId w:val="0"/>
              </w:numPr>
              <w:spacing w:after="0" w:line="276" w:lineRule="auto"/>
              <w:ind w:left="25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szCs w:val="20"/>
              </w:rPr>
              <w:t xml:space="preserve">Will uphold and promote the ethos and values of the school and the trust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w w:val="105"/>
                <w:sz w:val="20"/>
                <w:szCs w:val="20"/>
              </w:rPr>
              <w:t>Has an exemplary record of attendance and punctuality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Holds high expectations of pupils, adults and self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committed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to</w:t>
            </w:r>
            <w:r w:rsidRPr="00992D8E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personal</w:t>
            </w:r>
            <w:r w:rsidRPr="00992D8E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and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professional</w:t>
            </w:r>
            <w:r w:rsidRPr="00992D8E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development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reflective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and learns from experience</w:t>
            </w:r>
          </w:p>
        </w:tc>
      </w:tr>
    </w:tbl>
    <w:p w:rsidR="00992D8E" w:rsidRPr="00992D8E" w:rsidRDefault="00992D8E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992D8E" w:rsidRPr="00992D8E" w:rsidTr="00992D8E">
        <w:trPr>
          <w:trHeight w:val="340"/>
        </w:trPr>
        <w:tc>
          <w:tcPr>
            <w:tcW w:w="10660" w:type="dxa"/>
            <w:shd w:val="clear" w:color="auto" w:fill="BDD6EE" w:themeFill="accent1" w:themeFillTint="66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142" w:right="327" w:hanging="1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Desirable (non-essential) requirements</w:t>
            </w:r>
          </w:p>
        </w:tc>
      </w:tr>
      <w:tr w:rsidR="00992D8E" w:rsidRPr="00992D8E" w:rsidTr="00992D8E">
        <w:trPr>
          <w:trHeight w:val="340"/>
        </w:trPr>
        <w:tc>
          <w:tcPr>
            <w:tcW w:w="10660" w:type="dxa"/>
            <w:vAlign w:val="center"/>
          </w:tcPr>
          <w:p w:rsidR="00EC0BA3" w:rsidRPr="00992D8E" w:rsidRDefault="00EC0BA3" w:rsidP="00992D8E">
            <w:pPr>
              <w:pStyle w:val="TableParagraph"/>
              <w:spacing w:line="276" w:lineRule="auto"/>
              <w:ind w:left="142" w:right="327" w:hanging="11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Has some knowledge of the</w:t>
            </w:r>
            <w:r w:rsidRPr="00992D8E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National</w:t>
            </w:r>
            <w:r w:rsidR="00977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Curriculum </w:t>
            </w:r>
          </w:p>
        </w:tc>
      </w:tr>
      <w:tr w:rsidR="00992D8E" w:rsidRPr="00992D8E" w:rsidTr="00992D8E">
        <w:trPr>
          <w:trHeight w:val="340"/>
        </w:trPr>
        <w:tc>
          <w:tcPr>
            <w:tcW w:w="10660" w:type="dxa"/>
            <w:vAlign w:val="center"/>
          </w:tcPr>
          <w:p w:rsidR="00EC0BA3" w:rsidRPr="00992D8E" w:rsidRDefault="00EC0BA3" w:rsidP="00992D8E">
            <w:pPr>
              <w:pStyle w:val="TableParagraph"/>
              <w:spacing w:line="276" w:lineRule="auto"/>
              <w:ind w:left="142" w:hanging="11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Has some knowledge of how to support children with Special Educational Needs and Disabilities (SEND)</w:t>
            </w:r>
          </w:p>
        </w:tc>
      </w:tr>
      <w:tr w:rsidR="00EC0BA3" w:rsidTr="00992D8E">
        <w:trPr>
          <w:trHeight w:val="340"/>
        </w:trPr>
        <w:tc>
          <w:tcPr>
            <w:tcW w:w="10660" w:type="dxa"/>
            <w:vAlign w:val="center"/>
          </w:tcPr>
          <w:p w:rsidR="00EC0BA3" w:rsidRDefault="00EC0BA3" w:rsidP="00992D8E">
            <w:pPr>
              <w:pStyle w:val="TableParagraph"/>
              <w:spacing w:line="276" w:lineRule="auto"/>
              <w:ind w:left="142" w:hanging="1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clean driving license to enable quick travel between our school sites as needed</w:t>
            </w:r>
          </w:p>
        </w:tc>
      </w:tr>
    </w:tbl>
    <w:p w:rsidR="00EC0BA3" w:rsidRDefault="00EC0BA3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sectPr w:rsidR="00EC0BA3" w:rsidSect="00EC0BA3">
      <w:headerReference w:type="even" r:id="rId9"/>
      <w:headerReference w:type="first" r:id="rId10"/>
      <w:pgSz w:w="11900" w:h="16840" w:code="9"/>
      <w:pgMar w:top="567" w:right="720" w:bottom="720" w:left="510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26" w:rsidRDefault="00DC5226" w:rsidP="00626EDA">
      <w:r>
        <w:separator/>
      </w:r>
    </w:p>
  </w:endnote>
  <w:endnote w:type="continuationSeparator" w:id="0">
    <w:p w:rsidR="00DC5226" w:rsidRDefault="00DC522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26" w:rsidRDefault="00DC5226" w:rsidP="00626EDA">
      <w:r>
        <w:separator/>
      </w:r>
    </w:p>
  </w:footnote>
  <w:footnote w:type="continuationSeparator" w:id="0">
    <w:p w:rsidR="00DC5226" w:rsidRDefault="00DC522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AA6E7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0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5pt;height:332.5pt" o:bullet="t">
        <v:imagedata r:id="rId3" o:title="art1EF6"/>
      </v:shape>
    </w:pict>
  </w:numPicBullet>
  <w:numPicBullet w:numPicBulletId="3">
    <w:pict>
      <v:shape id="_x0000_i1029" type="#_x0000_t75" style="width:209.5pt;height:332.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4703620"/>
    <w:multiLevelType w:val="hybridMultilevel"/>
    <w:tmpl w:val="4A32AE4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46E"/>
    <w:multiLevelType w:val="hybridMultilevel"/>
    <w:tmpl w:val="D17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7412"/>
    <w:multiLevelType w:val="hybridMultilevel"/>
    <w:tmpl w:val="4FE436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F9A5CF7"/>
    <w:multiLevelType w:val="hybridMultilevel"/>
    <w:tmpl w:val="74E8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3F57572"/>
    <w:multiLevelType w:val="hybridMultilevel"/>
    <w:tmpl w:val="318ADE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973"/>
    <w:multiLevelType w:val="hybridMultilevel"/>
    <w:tmpl w:val="45BE0EE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2D20"/>
    <w:multiLevelType w:val="hybridMultilevel"/>
    <w:tmpl w:val="BB5C3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03E7DA6"/>
    <w:multiLevelType w:val="hybridMultilevel"/>
    <w:tmpl w:val="3A94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C45DF"/>
    <w:multiLevelType w:val="hybridMultilevel"/>
    <w:tmpl w:val="7E98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7F6B0116"/>
    <w:multiLevelType w:val="hybridMultilevel"/>
    <w:tmpl w:val="ABDC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5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7"/>
  </w:num>
  <w:num w:numId="10">
    <w:abstractNumId w:val="16"/>
  </w:num>
  <w:num w:numId="11">
    <w:abstractNumId w:val="4"/>
  </w:num>
  <w:num w:numId="12">
    <w:abstractNumId w:val="27"/>
  </w:num>
  <w:num w:numId="13">
    <w:abstractNumId w:val="24"/>
  </w:num>
  <w:num w:numId="14">
    <w:abstractNumId w:val="25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  <w:num w:numId="19">
    <w:abstractNumId w:val="22"/>
  </w:num>
  <w:num w:numId="20">
    <w:abstractNumId w:val="0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6"/>
  </w:num>
  <w:num w:numId="26">
    <w:abstractNumId w:val="9"/>
  </w:num>
  <w:num w:numId="27">
    <w:abstractNumId w:val="28"/>
  </w:num>
  <w:num w:numId="28">
    <w:abstractNumId w:val="18"/>
  </w:num>
  <w:num w:numId="29">
    <w:abstractNumId w:val="2"/>
  </w:num>
  <w:num w:numId="30">
    <w:abstractNumId w:val="21"/>
  </w:num>
  <w:num w:numId="31">
    <w:abstractNumId w:val="10"/>
  </w:num>
  <w:num w:numId="32">
    <w:abstractNumId w:val="13"/>
  </w:num>
  <w:num w:numId="33">
    <w:abstractNumId w:val="23"/>
  </w:num>
  <w:num w:numId="34">
    <w:abstractNumId w:val="15"/>
  </w:num>
  <w:num w:numId="35">
    <w:abstractNumId w:val="7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2"/>
    <w:rsid w:val="00015B1A"/>
    <w:rsid w:val="0002254B"/>
    <w:rsid w:val="00026691"/>
    <w:rsid w:val="00035146"/>
    <w:rsid w:val="0004206D"/>
    <w:rsid w:val="00082050"/>
    <w:rsid w:val="00092715"/>
    <w:rsid w:val="000A569F"/>
    <w:rsid w:val="000B77E5"/>
    <w:rsid w:val="000F33CD"/>
    <w:rsid w:val="000F5932"/>
    <w:rsid w:val="00101D5F"/>
    <w:rsid w:val="00113C16"/>
    <w:rsid w:val="001201E4"/>
    <w:rsid w:val="001357C9"/>
    <w:rsid w:val="001571A9"/>
    <w:rsid w:val="00162C1F"/>
    <w:rsid w:val="0017045F"/>
    <w:rsid w:val="00174316"/>
    <w:rsid w:val="001978C4"/>
    <w:rsid w:val="00197D6E"/>
    <w:rsid w:val="001A1C3E"/>
    <w:rsid w:val="001A7BA7"/>
    <w:rsid w:val="001B55E2"/>
    <w:rsid w:val="001E3CA3"/>
    <w:rsid w:val="00235450"/>
    <w:rsid w:val="00274BBE"/>
    <w:rsid w:val="00275D5E"/>
    <w:rsid w:val="00297050"/>
    <w:rsid w:val="002E16E7"/>
    <w:rsid w:val="002F1F74"/>
    <w:rsid w:val="002F4E11"/>
    <w:rsid w:val="00326044"/>
    <w:rsid w:val="003365A2"/>
    <w:rsid w:val="00340434"/>
    <w:rsid w:val="003463DF"/>
    <w:rsid w:val="00375061"/>
    <w:rsid w:val="00377284"/>
    <w:rsid w:val="00381C59"/>
    <w:rsid w:val="003919E2"/>
    <w:rsid w:val="003B2EB4"/>
    <w:rsid w:val="003C1D02"/>
    <w:rsid w:val="003D17A8"/>
    <w:rsid w:val="003E41B5"/>
    <w:rsid w:val="003F2BD9"/>
    <w:rsid w:val="003F6230"/>
    <w:rsid w:val="003F7EE1"/>
    <w:rsid w:val="004471F7"/>
    <w:rsid w:val="00454487"/>
    <w:rsid w:val="0046077F"/>
    <w:rsid w:val="00465755"/>
    <w:rsid w:val="004750A7"/>
    <w:rsid w:val="00484696"/>
    <w:rsid w:val="00492175"/>
    <w:rsid w:val="004944EE"/>
    <w:rsid w:val="004B05BB"/>
    <w:rsid w:val="004B3C9A"/>
    <w:rsid w:val="004B4138"/>
    <w:rsid w:val="004E0079"/>
    <w:rsid w:val="004F463D"/>
    <w:rsid w:val="004F50AC"/>
    <w:rsid w:val="004F74F3"/>
    <w:rsid w:val="00510ED3"/>
    <w:rsid w:val="00512916"/>
    <w:rsid w:val="00522F69"/>
    <w:rsid w:val="00531C8C"/>
    <w:rsid w:val="00543D26"/>
    <w:rsid w:val="00562364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5D7039"/>
    <w:rsid w:val="006069FA"/>
    <w:rsid w:val="0062626B"/>
    <w:rsid w:val="00626EDA"/>
    <w:rsid w:val="00680CD2"/>
    <w:rsid w:val="006932D2"/>
    <w:rsid w:val="006B2541"/>
    <w:rsid w:val="006D0288"/>
    <w:rsid w:val="006F569D"/>
    <w:rsid w:val="006F5A8D"/>
    <w:rsid w:val="006F7E8A"/>
    <w:rsid w:val="00706773"/>
    <w:rsid w:val="007070A1"/>
    <w:rsid w:val="0071061F"/>
    <w:rsid w:val="00722855"/>
    <w:rsid w:val="0072620F"/>
    <w:rsid w:val="00726CD2"/>
    <w:rsid w:val="007334FF"/>
    <w:rsid w:val="00735B7D"/>
    <w:rsid w:val="00740AC8"/>
    <w:rsid w:val="00744512"/>
    <w:rsid w:val="007B36DF"/>
    <w:rsid w:val="007C5AC9"/>
    <w:rsid w:val="007D268D"/>
    <w:rsid w:val="007E217D"/>
    <w:rsid w:val="007E6128"/>
    <w:rsid w:val="007F2F4C"/>
    <w:rsid w:val="007F497B"/>
    <w:rsid w:val="007F788B"/>
    <w:rsid w:val="00805A94"/>
    <w:rsid w:val="0080784C"/>
    <w:rsid w:val="008116A6"/>
    <w:rsid w:val="00834149"/>
    <w:rsid w:val="00837C40"/>
    <w:rsid w:val="008472C3"/>
    <w:rsid w:val="00853265"/>
    <w:rsid w:val="00874C73"/>
    <w:rsid w:val="00875E0D"/>
    <w:rsid w:val="00877394"/>
    <w:rsid w:val="008941E7"/>
    <w:rsid w:val="008C1253"/>
    <w:rsid w:val="008E61CA"/>
    <w:rsid w:val="008F744A"/>
    <w:rsid w:val="009122BB"/>
    <w:rsid w:val="00972125"/>
    <w:rsid w:val="00977F4F"/>
    <w:rsid w:val="0099114F"/>
    <w:rsid w:val="00992D8E"/>
    <w:rsid w:val="00995ED2"/>
    <w:rsid w:val="009A267F"/>
    <w:rsid w:val="009A448F"/>
    <w:rsid w:val="009B1F2D"/>
    <w:rsid w:val="009C6703"/>
    <w:rsid w:val="009D1474"/>
    <w:rsid w:val="009E2565"/>
    <w:rsid w:val="009E331F"/>
    <w:rsid w:val="009F66A8"/>
    <w:rsid w:val="00A05E46"/>
    <w:rsid w:val="00A05ECA"/>
    <w:rsid w:val="00A203F9"/>
    <w:rsid w:val="00A44B08"/>
    <w:rsid w:val="00A466EE"/>
    <w:rsid w:val="00A62B49"/>
    <w:rsid w:val="00A80DF3"/>
    <w:rsid w:val="00A92858"/>
    <w:rsid w:val="00AA6E73"/>
    <w:rsid w:val="00AA6E75"/>
    <w:rsid w:val="00AD3666"/>
    <w:rsid w:val="00AD407A"/>
    <w:rsid w:val="00AD4706"/>
    <w:rsid w:val="00AE341D"/>
    <w:rsid w:val="00B4263C"/>
    <w:rsid w:val="00B5559F"/>
    <w:rsid w:val="00B55A78"/>
    <w:rsid w:val="00B61796"/>
    <w:rsid w:val="00B664AA"/>
    <w:rsid w:val="00B6679E"/>
    <w:rsid w:val="00B717A9"/>
    <w:rsid w:val="00B846C2"/>
    <w:rsid w:val="00B95F60"/>
    <w:rsid w:val="00BD62C5"/>
    <w:rsid w:val="00BE2BC0"/>
    <w:rsid w:val="00BE3E54"/>
    <w:rsid w:val="00C10061"/>
    <w:rsid w:val="00C44C02"/>
    <w:rsid w:val="00C4708F"/>
    <w:rsid w:val="00C4731F"/>
    <w:rsid w:val="00C4780B"/>
    <w:rsid w:val="00C51C6A"/>
    <w:rsid w:val="00C8314B"/>
    <w:rsid w:val="00C91F46"/>
    <w:rsid w:val="00CC53BA"/>
    <w:rsid w:val="00CD23C4"/>
    <w:rsid w:val="00CD2BC6"/>
    <w:rsid w:val="00CE2FA3"/>
    <w:rsid w:val="00CE6705"/>
    <w:rsid w:val="00CF553F"/>
    <w:rsid w:val="00D11C7E"/>
    <w:rsid w:val="00D16FCF"/>
    <w:rsid w:val="00D474D1"/>
    <w:rsid w:val="00D508B4"/>
    <w:rsid w:val="00D86752"/>
    <w:rsid w:val="00D95FA0"/>
    <w:rsid w:val="00DA43DE"/>
    <w:rsid w:val="00DA5725"/>
    <w:rsid w:val="00DA7F11"/>
    <w:rsid w:val="00DC28D6"/>
    <w:rsid w:val="00DC5226"/>
    <w:rsid w:val="00DC5FAC"/>
    <w:rsid w:val="00DF66B4"/>
    <w:rsid w:val="00E00085"/>
    <w:rsid w:val="00E0309F"/>
    <w:rsid w:val="00E145C2"/>
    <w:rsid w:val="00E24FDF"/>
    <w:rsid w:val="00E3210F"/>
    <w:rsid w:val="00E52DB5"/>
    <w:rsid w:val="00E647DF"/>
    <w:rsid w:val="00E705C6"/>
    <w:rsid w:val="00E763E4"/>
    <w:rsid w:val="00E76B40"/>
    <w:rsid w:val="00E82606"/>
    <w:rsid w:val="00E9136B"/>
    <w:rsid w:val="00EC0BA3"/>
    <w:rsid w:val="00EF22F0"/>
    <w:rsid w:val="00EF4DF5"/>
    <w:rsid w:val="00EF631F"/>
    <w:rsid w:val="00F02A4E"/>
    <w:rsid w:val="00F139E0"/>
    <w:rsid w:val="00F519DC"/>
    <w:rsid w:val="00F72A9B"/>
    <w:rsid w:val="00F82220"/>
    <w:rsid w:val="00F84228"/>
    <w:rsid w:val="00F9563C"/>
    <w:rsid w:val="00F97695"/>
    <w:rsid w:val="00FA4EC5"/>
    <w:rsid w:val="00FB293D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10603F"/>
  <w15:chartTrackingRefBased/>
  <w15:docId w15:val="{7EC49C83-34AC-4EFC-801B-866BB46D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character" w:styleId="CommentReference">
    <w:name w:val="annotation reference"/>
    <w:uiPriority w:val="99"/>
    <w:semiHidden/>
    <w:unhideWhenUsed/>
    <w:rsid w:val="0039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E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19E2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19E2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3919E2"/>
    <w:rPr>
      <w:rFonts w:eastAsia="MS Mincho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2565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C0B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BA3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TK-model-job-description-and-person-specification-templat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7AAA41F-45A1-4DD6-B329-EBDF8164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TK-model-job-description-and-person-specification-template-2019.dot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Links>
    <vt:vector size="12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Charlotte Meade</cp:lastModifiedBy>
  <cp:revision>2</cp:revision>
  <cp:lastPrinted>2018-10-02T14:43:00Z</cp:lastPrinted>
  <dcterms:created xsi:type="dcterms:W3CDTF">2024-03-08T16:11:00Z</dcterms:created>
  <dcterms:modified xsi:type="dcterms:W3CDTF">2024-03-08T16:11:00Z</dcterms:modified>
</cp:coreProperties>
</file>